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C7DBD" w14:textId="20A4894B" w:rsidR="00AF34E5" w:rsidRDefault="005E2251">
      <w:r>
        <w:t xml:space="preserve"> </w:t>
      </w:r>
    </w:p>
    <w:p w14:paraId="7F60708E" w14:textId="77777777" w:rsidR="00AF34E5" w:rsidRDefault="005E2251">
      <w:r>
        <w:rPr>
          <w:noProof/>
        </w:rPr>
        <w:drawing>
          <wp:inline distT="114300" distB="114300" distL="114300" distR="114300" wp14:anchorId="029E7904" wp14:editId="1495368B">
            <wp:extent cx="3170238" cy="3170238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0238" cy="3170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CB00EE" w14:textId="5F852890" w:rsidR="00AF34E5" w:rsidRDefault="005E2251">
      <w:pPr>
        <w:spacing w:before="120" w:after="120"/>
        <w:ind w:left="540"/>
        <w:rPr>
          <w:b/>
          <w:color w:val="0000FF"/>
        </w:rPr>
      </w:pPr>
      <w:r>
        <w:rPr>
          <w:b/>
          <w:color w:val="0000FF"/>
        </w:rPr>
        <w:t>Figure 1: The general situation of data sharing in Indonesia</w:t>
      </w:r>
    </w:p>
    <w:p w14:paraId="12720F68" w14:textId="485016B2" w:rsidR="008479FE" w:rsidRDefault="008479FE">
      <w:pPr>
        <w:rPr>
          <w:b/>
          <w:i/>
          <w:iCs/>
          <w:color w:val="0000FF"/>
        </w:rPr>
      </w:pPr>
      <w:r>
        <w:rPr>
          <w:b/>
          <w:i/>
          <w:iCs/>
          <w:color w:val="0000FF"/>
        </w:rPr>
        <w:br w:type="page"/>
      </w:r>
    </w:p>
    <w:p w14:paraId="438378E4" w14:textId="77777777" w:rsidR="008479FE" w:rsidRPr="008479FE" w:rsidRDefault="008479FE">
      <w:pPr>
        <w:spacing w:before="120" w:after="120"/>
        <w:ind w:left="540"/>
        <w:rPr>
          <w:b/>
          <w:i/>
          <w:iCs/>
          <w:color w:val="0000FF"/>
        </w:rPr>
      </w:pPr>
    </w:p>
    <w:p w14:paraId="53EF825A" w14:textId="77777777" w:rsidR="00AF34E5" w:rsidRDefault="00AF34E5">
      <w:pPr>
        <w:spacing w:before="120" w:after="120"/>
        <w:ind w:left="540"/>
        <w:rPr>
          <w:b/>
          <w:color w:val="0000FF"/>
        </w:rPr>
      </w:pPr>
    </w:p>
    <w:p w14:paraId="61F36D9E" w14:textId="51C3CC65" w:rsidR="00AF34E5" w:rsidRDefault="005E2251">
      <w:pPr>
        <w:rPr>
          <w:b/>
          <w:color w:val="0000FF"/>
        </w:rPr>
      </w:pPr>
      <w:bookmarkStart w:id="0" w:name="_heading=h.1fob9te" w:colFirst="0" w:colLast="0"/>
      <w:bookmarkEnd w:id="0"/>
      <w:r>
        <w:rPr>
          <w:b/>
          <w:noProof/>
          <w:color w:val="0000FF"/>
        </w:rPr>
        <w:drawing>
          <wp:inline distT="114300" distB="114300" distL="114300" distR="114300" wp14:anchorId="3B5A2CCB" wp14:editId="0D753E5E">
            <wp:extent cx="3656013" cy="1885672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6013" cy="18856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C13D29" w14:textId="25C18E95" w:rsidR="00AF34E5" w:rsidRDefault="005E2251">
      <w:r>
        <w:rPr>
          <w:b/>
          <w:color w:val="0000FF"/>
        </w:rPr>
        <w:t>Figure 2: The categories of earth science/geoscience repositories based on submission and access</w:t>
      </w:r>
      <w:r>
        <w:t xml:space="preserve">  </w:t>
      </w:r>
    </w:p>
    <w:p w14:paraId="0D87B61C" w14:textId="2A620AB1" w:rsidR="008479FE" w:rsidRDefault="008479FE">
      <w:r>
        <w:br w:type="page"/>
      </w:r>
    </w:p>
    <w:p w14:paraId="0E40FCD3" w14:textId="77777777" w:rsidR="008479FE" w:rsidRDefault="008479FE"/>
    <w:p w14:paraId="5A5423E9" w14:textId="77777777" w:rsidR="00AF34E5" w:rsidRDefault="00AF34E5"/>
    <w:p w14:paraId="409CE7EE" w14:textId="77777777" w:rsidR="00AF34E5" w:rsidRDefault="005E2251">
      <w:bookmarkStart w:id="1" w:name="_heading=h.3znysh7" w:colFirst="0" w:colLast="0"/>
      <w:bookmarkEnd w:id="1"/>
      <w:r>
        <w:rPr>
          <w:noProof/>
        </w:rPr>
        <w:drawing>
          <wp:inline distT="114300" distB="114300" distL="114300" distR="114300" wp14:anchorId="65E64EB9" wp14:editId="4F670059">
            <wp:extent cx="6042350" cy="248920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2350" cy="248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7A7B5D" w14:textId="70A0280E" w:rsidR="008479FE" w:rsidRDefault="005E2251">
      <w:pPr>
        <w:spacing w:before="120" w:after="120"/>
        <w:ind w:left="540"/>
        <w:rPr>
          <w:b/>
          <w:color w:val="0000FF"/>
        </w:rPr>
      </w:pPr>
      <w:r>
        <w:rPr>
          <w:b/>
          <w:color w:val="0000FF"/>
        </w:rPr>
        <w:t>Figure 3: The general stakeholders of geothermal industry</w:t>
      </w:r>
    </w:p>
    <w:p w14:paraId="4B2D8EA1" w14:textId="77777777" w:rsidR="008479FE" w:rsidRDefault="008479FE">
      <w:pPr>
        <w:rPr>
          <w:b/>
          <w:color w:val="0000FF"/>
        </w:rPr>
      </w:pPr>
      <w:r>
        <w:rPr>
          <w:b/>
          <w:color w:val="0000FF"/>
        </w:rPr>
        <w:br w:type="page"/>
      </w:r>
    </w:p>
    <w:p w14:paraId="0A79EC59" w14:textId="77777777" w:rsidR="00AF34E5" w:rsidRDefault="005E2251">
      <w:r>
        <w:rPr>
          <w:noProof/>
        </w:rPr>
        <w:lastRenderedPageBreak/>
        <w:drawing>
          <wp:inline distT="114300" distB="114300" distL="114300" distR="114300" wp14:anchorId="3D853AD0" wp14:editId="3B2E074B">
            <wp:extent cx="6042350" cy="1130300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2350" cy="113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6CC9C8" w14:textId="77777777" w:rsidR="00AF34E5" w:rsidRDefault="005E2251">
      <w:pPr>
        <w:spacing w:before="120" w:after="120"/>
        <w:ind w:left="540"/>
        <w:rPr>
          <w:b/>
          <w:color w:val="0000FF"/>
        </w:rPr>
      </w:pPr>
      <w:r>
        <w:rPr>
          <w:b/>
          <w:color w:val="0000FF"/>
        </w:rPr>
        <w:t>Figure 4: The types of submission and access of data repositories</w:t>
      </w:r>
    </w:p>
    <w:p w14:paraId="2285C105" w14:textId="77777777" w:rsidR="00AF34E5" w:rsidRDefault="00AF34E5">
      <w:pPr>
        <w:spacing w:before="120" w:after="120"/>
        <w:ind w:left="540"/>
        <w:rPr>
          <w:b/>
          <w:color w:val="0000FF"/>
        </w:rPr>
      </w:pPr>
    </w:p>
    <w:p w14:paraId="4AD7248C" w14:textId="2DC5A5E8" w:rsidR="008479FE" w:rsidRDefault="008479FE">
      <w:pPr>
        <w:rPr>
          <w:b/>
        </w:rPr>
      </w:pPr>
      <w:bookmarkStart w:id="2" w:name="_heading=h.1t3h5sf" w:colFirst="0" w:colLast="0"/>
      <w:bookmarkEnd w:id="2"/>
      <w:r>
        <w:rPr>
          <w:b/>
        </w:rPr>
        <w:br w:type="page"/>
      </w:r>
    </w:p>
    <w:p w14:paraId="127A92F2" w14:textId="77777777" w:rsidR="00AF34E5" w:rsidRDefault="00AF34E5"/>
    <w:p w14:paraId="3AA1FE81" w14:textId="77777777" w:rsidR="00AF34E5" w:rsidRDefault="005E2251">
      <w:r>
        <w:rPr>
          <w:noProof/>
        </w:rPr>
        <w:drawing>
          <wp:inline distT="114300" distB="114300" distL="114300" distR="114300" wp14:anchorId="6FDA97E4" wp14:editId="30020941">
            <wp:extent cx="4638416" cy="3153245"/>
            <wp:effectExtent l="0" t="0" r="0" b="0"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8416" cy="3153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AD6710" w14:textId="77777777" w:rsidR="00AF34E5" w:rsidRDefault="005E2251">
      <w:pPr>
        <w:spacing w:before="120" w:after="120"/>
        <w:ind w:left="540"/>
      </w:pPr>
      <w:r>
        <w:rPr>
          <w:b/>
          <w:color w:val="0000FF"/>
        </w:rPr>
        <w:t>Figure 5: Resources need in creating a data repository</w:t>
      </w:r>
    </w:p>
    <w:p w14:paraId="5E57C699" w14:textId="77777777" w:rsidR="00AF34E5" w:rsidRDefault="00AF34E5"/>
    <w:p w14:paraId="1666D8F9" w14:textId="77777777" w:rsidR="00AF34E5" w:rsidRDefault="00AF34E5">
      <w:pPr>
        <w:pStyle w:val="Heading1"/>
      </w:pPr>
      <w:bookmarkStart w:id="3" w:name="_heading=h.4d34og8" w:colFirst="0" w:colLast="0"/>
      <w:bookmarkEnd w:id="3"/>
    </w:p>
    <w:sectPr w:rsidR="00AF34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138" w:right="1195" w:bottom="1138" w:left="119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0D303" w14:textId="77777777" w:rsidR="005E2251" w:rsidRDefault="005E2251">
      <w:pPr>
        <w:spacing w:after="0"/>
      </w:pPr>
      <w:r>
        <w:separator/>
      </w:r>
    </w:p>
  </w:endnote>
  <w:endnote w:type="continuationSeparator" w:id="0">
    <w:p w14:paraId="6E675990" w14:textId="77777777" w:rsidR="005E2251" w:rsidRDefault="005E22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DD5F0" w14:textId="77777777" w:rsidR="00AF34E5" w:rsidRDefault="005E22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85E49">
      <w:rPr>
        <w:color w:val="000000"/>
      </w:rPr>
      <w:fldChar w:fldCharType="separate"/>
    </w:r>
    <w:r w:rsidR="00785E49">
      <w:rPr>
        <w:noProof/>
        <w:color w:val="000000"/>
      </w:rPr>
      <w:t>2</w:t>
    </w:r>
    <w:r>
      <w:rPr>
        <w:color w:val="000000"/>
      </w:rPr>
      <w:fldChar w:fldCharType="end"/>
    </w:r>
  </w:p>
  <w:p w14:paraId="749546A1" w14:textId="77777777" w:rsidR="00AF34E5" w:rsidRDefault="00AF34E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A7F1E" w14:textId="77777777" w:rsidR="00AF34E5" w:rsidRDefault="005E22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85E49">
      <w:rPr>
        <w:color w:val="000000"/>
      </w:rPr>
      <w:fldChar w:fldCharType="separate"/>
    </w:r>
    <w:r w:rsidR="00785E49">
      <w:rPr>
        <w:noProof/>
        <w:color w:val="000000"/>
      </w:rPr>
      <w:t>3</w:t>
    </w:r>
    <w:r>
      <w:rPr>
        <w:color w:val="000000"/>
      </w:rPr>
      <w:fldChar w:fldCharType="end"/>
    </w:r>
  </w:p>
  <w:p w14:paraId="237B8927" w14:textId="77777777" w:rsidR="00AF34E5" w:rsidRDefault="00AF34E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7A5D7" w14:textId="77777777" w:rsidR="00AF34E5" w:rsidRDefault="005E22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85E49">
      <w:rPr>
        <w:color w:val="000000"/>
      </w:rPr>
      <w:fldChar w:fldCharType="separate"/>
    </w:r>
    <w:r w:rsidR="00785E4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7EF07" w14:textId="77777777" w:rsidR="005E2251" w:rsidRDefault="005E2251">
      <w:pPr>
        <w:spacing w:after="0"/>
      </w:pPr>
      <w:r>
        <w:separator/>
      </w:r>
    </w:p>
  </w:footnote>
  <w:footnote w:type="continuationSeparator" w:id="0">
    <w:p w14:paraId="024F5B10" w14:textId="77777777" w:rsidR="005E2251" w:rsidRDefault="005E22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A9F" w14:textId="77777777" w:rsidR="00AF34E5" w:rsidRDefault="005E22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proofErr w:type="spellStart"/>
    <w:r>
      <w:t>Dasapta</w:t>
    </w:r>
    <w:proofErr w:type="spellEnd"/>
    <w:r>
      <w:t xml:space="preserve"> </w:t>
    </w:r>
    <w:r>
      <w:rPr>
        <w:color w:val="000000"/>
      </w:rPr>
      <w:t>et al.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5E52A" w14:textId="77777777" w:rsidR="00AF34E5" w:rsidRDefault="005E22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proofErr w:type="spellStart"/>
    <w:r>
      <w:t>Dasapta</w:t>
    </w:r>
    <w:proofErr w:type="spellEnd"/>
    <w:r>
      <w:rPr>
        <w:color w:val="000000"/>
      </w:rPr>
      <w:t xml:space="preserve"> et al.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8076F" w14:textId="77777777" w:rsidR="00AF34E5" w:rsidRDefault="005E22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  <w:r>
      <w:rPr>
        <w:color w:val="000000"/>
      </w:rPr>
      <w:t xml:space="preserve">Proceedings World Geothermal Congress 2020 </w:t>
    </w:r>
  </w:p>
  <w:p w14:paraId="03F2365F" w14:textId="77777777" w:rsidR="00AF34E5" w:rsidRDefault="005E22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Reykjavik, Iceland, April 26 – May 2,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937B7"/>
    <w:multiLevelType w:val="multilevel"/>
    <w:tmpl w:val="6F0C8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E5"/>
    <w:rsid w:val="005E2251"/>
    <w:rsid w:val="00785E49"/>
    <w:rsid w:val="008479FE"/>
    <w:rsid w:val="00AF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296BF62"/>
  <w15:docId w15:val="{4912F102-0988-BE43-9005-E0D95416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18"/>
        <w:szCs w:val="18"/>
        <w:lang w:val="en-US" w:eastAsia="en-US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60" w:after="60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60" w:after="60"/>
      <w:outlineLvl w:val="2"/>
    </w:pPr>
    <w:rPr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right" w:pos="8309"/>
      </w:tabs>
      <w:spacing w:after="0" w:line="360" w:lineRule="auto"/>
      <w:ind w:left="1008" w:hanging="1008"/>
      <w:jc w:val="center"/>
      <w:outlineLvl w:val="4"/>
    </w:pPr>
    <w:rPr>
      <w:i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tabs>
        <w:tab w:val="right" w:pos="8309"/>
      </w:tabs>
      <w:spacing w:before="120" w:after="80"/>
      <w:ind w:left="1152" w:hanging="1152"/>
      <w:jc w:val="center"/>
      <w:outlineLvl w:val="5"/>
    </w:pPr>
    <w:rPr>
      <w:small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05F0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5F0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281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4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4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4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16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6BE"/>
    <w:rPr>
      <w:color w:val="605E5C"/>
      <w:shd w:val="clear" w:color="auto" w:fill="E1DFDD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OEQhm3fEc+zR7zSDu06EUOiQRA==">AMUW2mXH+nIMcTaGDL4Q/dJ/7QaafORzy65wxY7XMpljqWklLDRK4lzPzZbrTp0DjUp0gm187FDh8ZEP3iokoOBG4l5rgtGfgCojJkeLeep2dxvrRw5neINEbPrnG+U5x8SXxr4bpSnjY4En+8qTWn23WU0QekDVT/a/fRlT2LOQ7Zoyn7BV2aSfY+IVb8m5JSYNNx0AOA4vE31OaUX3ZcrM5ph9WzvyLQZi6N47SnNQGWkgaoPNxQXq73muGz6gWS4YfKEAncsyceAG+iES7NBbNpMg7hFK1yGi08piqxlycs9PIdHXwjOV0FdTGvo2F6GAaFrUcwwQTLYEYMGcuA+vxI0h5cLtQ87hKRt8fO8JptPxDKkmcZX8857C5rCqE3Nozch5Yo4wsfFtJKjaY+aewPTfn0HT4u+y2zaKalME5CdlS9BA32YMoZhezRcRdO8ruaCighmXj2PmqoxoDmw7RCJz65wP7lnw5zmIq4VFvgJ3zZxjvBaaluptcrATGn9PyP+re5TwTbF163mrDVGrWeejt5djmIypIQTLibIqlm93ALrZhEqFBz0HdT+E5mG8wHrZAg0b5oTbL06/4k2tphwICJ443MiVH6Fk6lvvDLH8P7l8MW4Xr3xAa9f96/TTRwl8l685iYlsh4oC5kP6f8wErkf+F2LVoRjgK7wkWjr+Jytv3hCozEFNXP9YUes0OPfD2l8tzBbfADSuP3e1WnIr96aDJ7n0CXw6Av+ye+IaLwq3y5LIU0aaLGPgW4xHwhaDjdrQA8KAjNxr3qhUKKstfRgHBzxqhsr22uRmI/OoO1vZ4mUG9+rD6UqbbZktgwX8v+wMOqnIHwiVlMmGYaWDSzhd/KNxgOVSpIohTyILZrLG94CRRy5aruLupXkVO25JIUL6+PrdS/SrUr/lcg9PD8WZlf7CHsktVdAtgZ63n1viBSg4iK5syJxbL/ITvf6yJyyG/eY2W2QT8dok8mZgI3qKuV80wUMq2ikQ50RJtioPlxGefMDhjLG3LdZcZkBto6SyiG0VzN4nz8ont4a8PlSYxD3v017DMZNHsp4GlEqzp2ExRB/C6QV6fbIBiAYy3w7q3w3AYdi4Zt05xswmY1esgIMoU4ossWajtWt+sD+EKGVCnM4CQAHg2jQumqF/Xs+Kn+wD2i+Pnmokia6APKDMgSJ3H7AxrAuCQIDEnon4nbjyCZSBwFmXIFBqwZX1Vp2N6l5McFgRbc/GHMDH5ubBwi+60h5vgdRQ32k2HFyVyd2MdKQLSmYJTRHH1u8evPb5HZjZjO7cCOaafI6RyTZf+dz6fSJIQdMrNIsnZccz+ghnzbnLU/6Yrd1YG+13KgYW/6cgaA/SUaG8naRTTK1pzhUw34BqO1CngnT7muuzpsIyaHgEgXg9YP79/99vGlbpJuma5fJP2NGpfilflpMnkdqiERPnnlNKruAa/pqxfHBJ/Qbt+/vistJyZWP1p7mlLS5YpDUgB3Z9iQxpKF6F92n0UEql1emU2oFPQbk9H/JjBb+VIbI1BVqJPlYSebbUaLCIneAVGXOFpXOEpMrZKs3OVkOoYecmCpTXliBoKqyvpts83sDZfejGSKgWhdzYFS1r6zJ1hsjf73/EZHDPYrKfoVzm1EHXQGLJ+ymYeRReWNXYV8cK2GkdG5zR2l8KAgyhHxwIHJGygO9MVfGznrV+fy7vf46BYlz4xST8MISnC2bRuIvedclNXZmJSXB5MsscUazwxSMGTXdz3ua+lyNcTi9xNz/hNGwd0QO5yqpxpKNK9ZwXi0xoVy0GZumgMVDn/rsO7wxCi1vB1cB1NUaItfMRO55Nh0QChLbM1QlbPb92esMlgeOQyoO6bYrEE0dMhG3nF7sGWctZ7FKUTyLOX9crYUYT9e9KxrthtITtcAg9pftNupPM1ZW0mSwQSRucdaJQbqlmOkQDxiglhNrtTBuAXQCJ4JbxBotqNWB0sYKExwYvBg2IUPurlS8ewAMlb260C5b44YqFQQNjiDbZ56Lrnz9zS5BoFVzXDirzGmiwthzLva5jF/sEjvDB3CXBIdV1umCC3tCexlTDoUaPJBb2SU5szzsDbw5KZPNb/vu64CariUn3WbegOevsg136Jaj9Z4Yhi+AWmHnjvxpr9lr45D+Y4aiMlGdq+O1KSmH3L4JAVVRfqYD8KhvsRXJk5Q2fiUSYY2bKko8AR3fhLgVo+EW+X8rDQdJ6RbIIA5hip/h/V7n688t4bEr9RcSojPpjv3SnFU1Wd9ZQNrAZm7e24VB/bGGrIarUlaPycj+YT7yF2fXxy0/Rz+skkx5xka/6geulmDbPlx9nlEtA87Oa0dKnm9jG75rcD9BxBI/AxWY8aPVrXSg9MsnhJ5qyP6zbtSCuZB525L/+3xKBlrP1x3DTcmEKbxF1YeIZoz8LYhkX2bsDdjv08Ya66h62gd0JmACnw0R/DbjpupAjRKFhXjVgLrIf3vqCu9sS+fE23+gYH0YovLa5AJS1rcAs9QAPsvMTSpco4AH+M6GausUWNPk6o8CTXEZQi6LROf2zTCNFz9wMJJmTOQjvSqHGz/x8Rp1lJw7Gyr684eFyytlZ5ZkiJJCxMavNNaeQNCVX+TYPajVN6GUReJnPPPbyHzCKoI4qF52m9TQiOO0x0kmdvxhRLF17bxQG0Cz9CisiufRh55DKPQ4cdHcjFvOZYWg3htDAt9Jm1RCvMJapRtipnRL3GwPBlLm1bYGdzauxafC8MrEZCofGhCJTADHToWUCmCBW/pV0kxlGjqshZeQsZVHvEiEwV0KyzCjFu/Qs6RQXIiDuk7qCjXpMuo/X2TfFtAiN/Y6l0mBj8BnDWRc7KCiUw7duJzwJnvyJpr8hf5lmBAduIl6LLIYdqbFQhjuUJEi2YG7yBHXLv3HcNggw9p0lCg4hxKSObvGj0czuVRrb9Mzss/2bPxkGSRoexj13w53TbUllxU1Xr4K88Fwy+j2Gh8GZU2sY1hXU0WGv4blZIxAnyFXnbucE3hexTEIB+/5H+YkqmjmWLKIPpT1xfOsHhFe4grIg6kzJQLHORR4trKTEAjDYlLHNKdx1KdrVAdSV913kNekTlGwdRB0RYUtM+u1FeXkUT4fpiZOsLJm9FG03qjbH9G+KdrohVF3k332Onw7nFJQQzh8FpJdwK+Pu5/WvcEinCelV4hpcpriH/EE3SFuShkT+gBttPttkyoyHJ5EipNVoxq/m1MXKZHqxoqEmmSl1tx77nXb+j7bYK3EW/bu+YqkUdRNZmDnt75OVsUw/GKcqbhqknNHBl4dNpQtlxR2PloIyro24T4Gtl9jLdERzgsGPcKaTDeQtob5PGqmmFJF2fTVNqc3koaod1YcA+n3X0G/pHUI/9kqpqLdu2fcddlppdWHWNBH8TWQqGd4AQg45JbAuR9BAs3w2n37QPYqA0Zk4IdGAT4O4exgKkSYmw54FcMsG25Sa7pQ3e/LnPOe0kQJ4h8PnB6Xr8FmHN1pQjebRGE1x6LEZdCx6kg7JBysoEVw8nZO4doIFtWl7+0tWhdp/W9S8AzeFWzn1lsyXFOnB9+25YpM/jv81KsATf+x/joNdtWpHH+9LUzxNxPMOaDNwR1PvO/nHI8k47qiDaGYHmuHuWUATKa8YX0NkBTP+9cIdK+mgSlBbDmiky5ZJlTUikQVC5U9v7EROPFikTqEWYaJYkh0LFUnXY8XRL/5KtC6zTO6QAsgYYmZ4UnpQqOTcZ8qL26ZqAz92DGTS8zdnGPQKDhkp50uops1ZgFRmuyem9DkostwmQ41y/ffxrZTtXrV0tIyNe2hVJiG8ZUao+EsKE0Zt4nFCsOHEnB54USJREmDv1DSn1j5NesQJKnSIB82/h6EEzjzPvjJuKtVd6VEb9Wcl2r4UlVy2eKLl+GN5XaecFNg4nRZF9Pnrb4roxA2Cci84KJLXv8HJ2VCdDNlbqSwUuP5Uw92OxYpitSinlqJuaNF+XSPHAArIeGta4HK7LBd8nm2dy4yeZvfnrmmCreqSIxd7Nhez9+SyTc798LqHw2tQzvFduv9KTzwiOP00foqeezDJGVw9YQLHoJWw+zW8crL/nsuiWxwJBImL3ysJ8Gp8sv/B+yRNHolBlMXJVGpddeqQSG2z0Ofna+oroY8XrpqcQkyzwe8+7DhOvHObwiKh1Fy4w7ADb+vRddX8MDHPyPRGzbrivvEPUXC3ZCy+CVOGv3/js2uIn40+V7x+Lfmwo2yLigl6CvVHUXT0PVj4kSUbt6imT/LBBy1XTHCWRHYSVS2QwtiIjY4DV2WsXfe5UaGCvJa9ZwLW5x/c7PAcsG7mmvMSKBbqSRnTENDCSWmN0qrnZkcNpBLPjraqpdyC3EyEVI8KAsEIPx3T1TATr0oeHf4RhjzJOJt9OBA9Q864hgA0Qdcn7v/lvyufdJsTijTjrUyUsefliO7JJ3RiVeIosLLUc959If6c/RbR3i4MCI55u+vFOpfFhGw3ypHzlroY5HMYzxXyURiXWvdxgJ4Sc5hGmuAn7y95OjGSgxYeb6UqgDgROEyrIZjihX9EB4rJKNaYeDLH2ZrdThuILB+ovuRfx1sDDA+zW7zHkbRf6JDuHiLBS7KSWPFC/iDm01bFwG7rQwoFP2zyYYwWGFBk05xurwNYrXhZwC146ZYUqZi9ehIHb36PmnDYafO7DH9A36Yr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</Words>
  <Characters>313</Characters>
  <Application>Microsoft Office Word</Application>
  <DocSecurity>0</DocSecurity>
  <Lines>2</Lines>
  <Paragraphs>1</Paragraphs>
  <ScaleCrop>false</ScaleCrop>
  <Company>Institut Teknologi Bandung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hietterl</dc:creator>
  <cp:lastModifiedBy>Dr. Dasapta Erwin Irawan, ST,MT</cp:lastModifiedBy>
  <cp:revision>3</cp:revision>
  <dcterms:created xsi:type="dcterms:W3CDTF">2021-03-01T21:37:00Z</dcterms:created>
  <dcterms:modified xsi:type="dcterms:W3CDTF">2021-03-01T21:38:00Z</dcterms:modified>
</cp:coreProperties>
</file>