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9CE6E" w14:textId="3E4C77D5" w:rsidR="007D08CA" w:rsidRDefault="00571469" w:rsidP="00835EE2">
      <w:pPr>
        <w:spacing w:line="360" w:lineRule="auto"/>
        <w:jc w:val="center"/>
        <w:rPr>
          <w:b/>
          <w:bCs/>
        </w:rPr>
      </w:pPr>
      <w:r w:rsidRPr="35DB9080">
        <w:rPr>
          <w:b/>
          <w:bCs/>
        </w:rPr>
        <w:t xml:space="preserve">The Role of Traditional Diets in Promoting Food Security for </w:t>
      </w:r>
      <w:r>
        <w:rPr>
          <w:b/>
          <w:bCs/>
        </w:rPr>
        <w:t>I</w:t>
      </w:r>
      <w:r w:rsidRPr="35DB9080">
        <w:rPr>
          <w:b/>
          <w:bCs/>
        </w:rPr>
        <w:t>ndigenous Peoples in Low- and Middle-Income Countries: A Systematic Review</w:t>
      </w:r>
    </w:p>
    <w:p w14:paraId="580B0EF9" w14:textId="3DDDCD1D" w:rsidR="007D08CA" w:rsidRDefault="007D08CA" w:rsidP="00835EE2">
      <w:pPr>
        <w:spacing w:line="360" w:lineRule="auto"/>
        <w:rPr>
          <w:b/>
          <w:bCs/>
        </w:rPr>
      </w:pPr>
    </w:p>
    <w:p w14:paraId="425EDBCF" w14:textId="77777777" w:rsidR="007D08CA" w:rsidRPr="0099175E" w:rsidRDefault="007D08CA" w:rsidP="00835EE2">
      <w:pPr>
        <w:spacing w:line="360" w:lineRule="auto"/>
        <w:jc w:val="center"/>
        <w:rPr>
          <w:rFonts w:cstheme="minorHAnsi"/>
          <w:color w:val="000000" w:themeColor="text1"/>
        </w:rPr>
      </w:pPr>
      <w:proofErr w:type="spellStart"/>
      <w:r w:rsidRPr="0099175E">
        <w:rPr>
          <w:rFonts w:cstheme="minorHAnsi"/>
          <w:color w:val="000000" w:themeColor="text1"/>
        </w:rPr>
        <w:t>Fathir</w:t>
      </w:r>
      <w:proofErr w:type="spellEnd"/>
      <w:r w:rsidRPr="0099175E">
        <w:rPr>
          <w:rFonts w:cstheme="minorHAnsi"/>
          <w:color w:val="000000" w:themeColor="text1"/>
        </w:rPr>
        <w:t xml:space="preserve"> </w:t>
      </w:r>
      <w:proofErr w:type="spellStart"/>
      <w:r w:rsidRPr="0099175E">
        <w:rPr>
          <w:rFonts w:cstheme="minorHAnsi"/>
          <w:color w:val="000000" w:themeColor="text1"/>
        </w:rPr>
        <w:t>Fajar</w:t>
      </w:r>
      <w:proofErr w:type="spellEnd"/>
      <w:r w:rsidRPr="0099175E">
        <w:rPr>
          <w:rFonts w:cstheme="minorHAnsi"/>
          <w:color w:val="000000" w:themeColor="text1"/>
        </w:rPr>
        <w:t xml:space="preserve"> </w:t>
      </w:r>
      <w:proofErr w:type="spellStart"/>
      <w:r w:rsidRPr="0099175E">
        <w:rPr>
          <w:rFonts w:cstheme="minorHAnsi"/>
          <w:color w:val="000000" w:themeColor="text1"/>
        </w:rPr>
        <w:t>Sidiq</w:t>
      </w:r>
      <w:r w:rsidRPr="0099175E">
        <w:rPr>
          <w:rFonts w:cstheme="minorHAnsi"/>
          <w:color w:val="000000" w:themeColor="text1"/>
          <w:vertAlign w:val="superscript"/>
        </w:rPr>
        <w:t>a</w:t>
      </w:r>
      <w:proofErr w:type="spellEnd"/>
      <w:r w:rsidRPr="0099175E">
        <w:rPr>
          <w:rFonts w:cstheme="minorHAnsi"/>
          <w:color w:val="000000" w:themeColor="text1"/>
          <w:vertAlign w:val="superscript"/>
        </w:rPr>
        <w:t>*</w:t>
      </w:r>
      <w:r w:rsidRPr="0099175E">
        <w:rPr>
          <w:rFonts w:cstheme="minorHAnsi"/>
          <w:color w:val="000000" w:themeColor="text1"/>
        </w:rPr>
        <w:t xml:space="preserve">, David </w:t>
      </w:r>
      <w:proofErr w:type="spellStart"/>
      <w:r w:rsidRPr="0099175E">
        <w:rPr>
          <w:rFonts w:cstheme="minorHAnsi"/>
          <w:color w:val="000000" w:themeColor="text1"/>
        </w:rPr>
        <w:t>Coles</w:t>
      </w:r>
      <w:r w:rsidRPr="0099175E">
        <w:rPr>
          <w:rFonts w:cstheme="minorHAnsi"/>
          <w:color w:val="000000" w:themeColor="text1"/>
          <w:vertAlign w:val="superscript"/>
        </w:rPr>
        <w:t>a</w:t>
      </w:r>
      <w:proofErr w:type="spellEnd"/>
      <w:r w:rsidRPr="0099175E">
        <w:rPr>
          <w:rFonts w:cstheme="minorHAnsi"/>
          <w:color w:val="000000" w:themeColor="text1"/>
        </w:rPr>
        <w:t xml:space="preserve">, Carmen </w:t>
      </w:r>
      <w:proofErr w:type="spellStart"/>
      <w:r w:rsidRPr="0099175E">
        <w:rPr>
          <w:rFonts w:cstheme="minorHAnsi"/>
          <w:color w:val="000000" w:themeColor="text1"/>
        </w:rPr>
        <w:t>Hubbard</w:t>
      </w:r>
      <w:r w:rsidRPr="0099175E">
        <w:rPr>
          <w:rFonts w:cstheme="minorHAnsi"/>
          <w:color w:val="000000" w:themeColor="text1"/>
          <w:vertAlign w:val="superscript"/>
        </w:rPr>
        <w:t>a</w:t>
      </w:r>
      <w:proofErr w:type="spellEnd"/>
      <w:r w:rsidRPr="0099175E">
        <w:rPr>
          <w:rFonts w:cstheme="minorHAnsi"/>
          <w:color w:val="000000" w:themeColor="text1"/>
        </w:rPr>
        <w:t xml:space="preserve">, Beth </w:t>
      </w:r>
      <w:proofErr w:type="spellStart"/>
      <w:r w:rsidRPr="0099175E">
        <w:rPr>
          <w:rFonts w:cstheme="minorHAnsi"/>
          <w:color w:val="000000" w:themeColor="text1"/>
        </w:rPr>
        <w:t>Clark</w:t>
      </w:r>
      <w:r w:rsidRPr="0099175E">
        <w:rPr>
          <w:rFonts w:cstheme="minorHAnsi"/>
          <w:color w:val="000000" w:themeColor="text1"/>
          <w:vertAlign w:val="superscript"/>
        </w:rPr>
        <w:t>a</w:t>
      </w:r>
      <w:proofErr w:type="spellEnd"/>
      <w:r w:rsidRPr="0099175E">
        <w:rPr>
          <w:rFonts w:cstheme="minorHAnsi"/>
          <w:color w:val="000000" w:themeColor="text1"/>
        </w:rPr>
        <w:t xml:space="preserve">, Lynn J. </w:t>
      </w:r>
      <w:proofErr w:type="spellStart"/>
      <w:r w:rsidRPr="0099175E">
        <w:rPr>
          <w:rFonts w:cstheme="minorHAnsi"/>
          <w:color w:val="000000" w:themeColor="text1"/>
        </w:rPr>
        <w:t>Frewer</w:t>
      </w:r>
      <w:r w:rsidRPr="0099175E">
        <w:rPr>
          <w:rFonts w:cstheme="minorHAnsi"/>
          <w:color w:val="000000" w:themeColor="text1"/>
          <w:vertAlign w:val="superscript"/>
        </w:rPr>
        <w:t>a</w:t>
      </w:r>
      <w:proofErr w:type="spellEnd"/>
    </w:p>
    <w:p w14:paraId="4C237036" w14:textId="77777777" w:rsidR="007D08CA" w:rsidRPr="0099175E" w:rsidRDefault="007D08CA" w:rsidP="00835EE2">
      <w:pPr>
        <w:spacing w:line="360" w:lineRule="auto"/>
        <w:ind w:left="142" w:hanging="142"/>
        <w:rPr>
          <w:rFonts w:cstheme="minorHAnsi"/>
          <w:color w:val="000000" w:themeColor="text1"/>
        </w:rPr>
      </w:pPr>
      <w:r w:rsidRPr="0099175E">
        <w:rPr>
          <w:rFonts w:cstheme="minorHAnsi"/>
          <w:color w:val="000000" w:themeColor="text1"/>
          <w:vertAlign w:val="superscript"/>
        </w:rPr>
        <w:t>a</w:t>
      </w:r>
      <w:r w:rsidRPr="0099175E">
        <w:rPr>
          <w:rFonts w:cstheme="minorHAnsi"/>
          <w:color w:val="000000" w:themeColor="text1"/>
        </w:rPr>
        <w:t xml:space="preserve"> School of Natural and Environmental Sciences, Newcastle University, Newcastle Upon Tyne NE1 7RU, UK</w:t>
      </w:r>
    </w:p>
    <w:p w14:paraId="0112A2FD" w14:textId="00FF9091" w:rsidR="007D08CA" w:rsidRDefault="007D08CA" w:rsidP="00835EE2">
      <w:pPr>
        <w:spacing w:line="360" w:lineRule="auto"/>
        <w:rPr>
          <w:rFonts w:cstheme="minorHAnsi"/>
          <w:color w:val="000000" w:themeColor="text1"/>
        </w:rPr>
      </w:pPr>
      <w:r w:rsidRPr="0099175E">
        <w:rPr>
          <w:rFonts w:cstheme="minorHAnsi"/>
          <w:color w:val="000000" w:themeColor="text1"/>
        </w:rPr>
        <w:t xml:space="preserve">* Corresponding Author at: Agriculture Building, Newcastle University, Newcastle Upon Tyne NE1 7RU, UK. Email: </w:t>
      </w:r>
      <w:hyperlink r:id="rId8" w:history="1">
        <w:r w:rsidRPr="0099175E">
          <w:rPr>
            <w:rStyle w:val="Hyperlink"/>
            <w:rFonts w:cstheme="minorHAnsi"/>
            <w:color w:val="000000" w:themeColor="text1"/>
          </w:rPr>
          <w:t>f.f.sidiq2@newcastle.ac.uk</w:t>
        </w:r>
      </w:hyperlink>
      <w:r w:rsidRPr="0099175E">
        <w:rPr>
          <w:rFonts w:cstheme="minorHAnsi"/>
          <w:color w:val="000000" w:themeColor="text1"/>
        </w:rPr>
        <w:t>, Tel: +62 818685958</w:t>
      </w:r>
    </w:p>
    <w:p w14:paraId="6759C08C" w14:textId="77777777" w:rsidR="007D08CA" w:rsidRDefault="007D08CA" w:rsidP="00835EE2">
      <w:pPr>
        <w:spacing w:line="360" w:lineRule="auto"/>
        <w:rPr>
          <w:b/>
          <w:bCs/>
        </w:rPr>
      </w:pPr>
    </w:p>
    <w:p w14:paraId="2E14B8D7" w14:textId="77777777" w:rsidR="00571469" w:rsidRDefault="00571469" w:rsidP="00835EE2">
      <w:pPr>
        <w:spacing w:line="360" w:lineRule="auto"/>
        <w:jc w:val="center"/>
        <w:rPr>
          <w:b/>
          <w:bCs/>
        </w:rPr>
      </w:pPr>
      <w:r>
        <w:rPr>
          <w:b/>
          <w:bCs/>
        </w:rPr>
        <w:t>Abstract</w:t>
      </w:r>
    </w:p>
    <w:p w14:paraId="6C03D590" w14:textId="124E539F" w:rsidR="00571469" w:rsidRDefault="00C06BE1" w:rsidP="00835EE2">
      <w:pPr>
        <w:spacing w:line="360" w:lineRule="auto"/>
        <w:jc w:val="both"/>
        <w:rPr>
          <w:i/>
          <w:iCs/>
          <w:color w:val="000000"/>
          <w:shd w:val="clear" w:color="auto" w:fill="FFFFFF"/>
        </w:rPr>
      </w:pPr>
      <w:r>
        <w:rPr>
          <w:rStyle w:val="normaltextrun"/>
          <w:i/>
          <w:iCs/>
          <w:color w:val="000000"/>
          <w:shd w:val="clear" w:color="auto" w:fill="FFFFFF"/>
        </w:rPr>
        <w:t xml:space="preserve">Ensuring </w:t>
      </w:r>
      <w:r w:rsidR="0097133A">
        <w:rPr>
          <w:rStyle w:val="normaltextrun"/>
          <w:i/>
          <w:iCs/>
          <w:color w:val="000000"/>
          <w:shd w:val="clear" w:color="auto" w:fill="FFFFFF"/>
        </w:rPr>
        <w:t xml:space="preserve">Food security within </w:t>
      </w:r>
      <w:r w:rsidR="0097133A" w:rsidRPr="00630C65">
        <w:rPr>
          <w:rStyle w:val="normaltextrun"/>
          <w:i/>
          <w:iCs/>
          <w:color w:val="000000"/>
          <w:shd w:val="clear" w:color="auto" w:fill="FFFFFF"/>
        </w:rPr>
        <w:t xml:space="preserve">Indigenous </w:t>
      </w:r>
      <w:r>
        <w:rPr>
          <w:rStyle w:val="normaltextrun"/>
          <w:i/>
          <w:iCs/>
          <w:color w:val="000000"/>
          <w:shd w:val="clear" w:color="auto" w:fill="FFFFFF"/>
        </w:rPr>
        <w:t xml:space="preserve">communities </w:t>
      </w:r>
      <w:r w:rsidR="0097133A">
        <w:rPr>
          <w:rStyle w:val="normaltextrun"/>
          <w:i/>
          <w:iCs/>
          <w:color w:val="000000"/>
          <w:shd w:val="clear" w:color="auto" w:fill="FFFFFF"/>
        </w:rPr>
        <w:t xml:space="preserve">may depend on ensuring the continuation of access to traditional food resources. A </w:t>
      </w:r>
      <w:r w:rsidR="0097133A" w:rsidRPr="00484ABF">
        <w:rPr>
          <w:rStyle w:val="normaltextrun"/>
          <w:i/>
          <w:iCs/>
          <w:color w:val="000000"/>
          <w:shd w:val="clear" w:color="auto" w:fill="FFFFFF"/>
        </w:rPr>
        <w:t xml:space="preserve">systematic </w:t>
      </w:r>
      <w:r w:rsidR="0097133A">
        <w:rPr>
          <w:rStyle w:val="normaltextrun"/>
          <w:i/>
          <w:iCs/>
          <w:color w:val="000000"/>
          <w:shd w:val="clear" w:color="auto" w:fill="FFFFFF"/>
        </w:rPr>
        <w:t xml:space="preserve">literature </w:t>
      </w:r>
      <w:r w:rsidR="0097133A" w:rsidRPr="00484ABF">
        <w:rPr>
          <w:rStyle w:val="normaltextrun"/>
          <w:i/>
          <w:iCs/>
          <w:color w:val="000000"/>
          <w:shd w:val="clear" w:color="auto" w:fill="FFFFFF"/>
        </w:rPr>
        <w:t xml:space="preserve">review </w:t>
      </w:r>
      <w:r>
        <w:rPr>
          <w:rStyle w:val="normaltextrun"/>
          <w:i/>
          <w:iCs/>
          <w:color w:val="000000"/>
          <w:shd w:val="clear" w:color="auto" w:fill="FFFFFF"/>
        </w:rPr>
        <w:t xml:space="preserve">focused </w:t>
      </w:r>
      <w:r w:rsidR="0097133A">
        <w:rPr>
          <w:rStyle w:val="normaltextrun"/>
          <w:i/>
          <w:iCs/>
          <w:color w:val="000000"/>
          <w:shd w:val="clear" w:color="auto" w:fill="FFFFFF"/>
        </w:rPr>
        <w:t xml:space="preserve">on </w:t>
      </w:r>
      <w:r w:rsidR="0097133A" w:rsidRPr="00484ABF">
        <w:rPr>
          <w:rStyle w:val="normaltextrun"/>
          <w:i/>
          <w:iCs/>
          <w:color w:val="000000"/>
          <w:shd w:val="clear" w:color="auto" w:fill="FFFFFF"/>
        </w:rPr>
        <w:t xml:space="preserve">traditional diets and food security for indigenous peoples in </w:t>
      </w:r>
      <w:r w:rsidR="006B74CC" w:rsidRPr="006B74CC">
        <w:rPr>
          <w:rStyle w:val="normaltextrun"/>
          <w:i/>
          <w:iCs/>
          <w:color w:val="000000"/>
          <w:shd w:val="clear" w:color="auto" w:fill="FFFFFF"/>
        </w:rPr>
        <w:t xml:space="preserve">Low- and Middle-Income Countries </w:t>
      </w:r>
      <w:r w:rsidR="006B74CC">
        <w:rPr>
          <w:rStyle w:val="normaltextrun"/>
          <w:i/>
          <w:iCs/>
          <w:color w:val="000000"/>
          <w:shd w:val="clear" w:color="auto" w:fill="FFFFFF"/>
        </w:rPr>
        <w:t>(</w:t>
      </w:r>
      <w:r w:rsidR="0097133A" w:rsidRPr="00484ABF">
        <w:rPr>
          <w:rStyle w:val="normaltextrun"/>
          <w:i/>
          <w:iCs/>
          <w:color w:val="000000"/>
          <w:shd w:val="clear" w:color="auto" w:fill="FFFFFF"/>
        </w:rPr>
        <w:t>LMICs</w:t>
      </w:r>
      <w:r w:rsidR="006B74CC">
        <w:rPr>
          <w:rStyle w:val="normaltextrun"/>
          <w:i/>
          <w:iCs/>
          <w:color w:val="000000"/>
          <w:shd w:val="clear" w:color="auto" w:fill="FFFFFF"/>
        </w:rPr>
        <w:t>)</w:t>
      </w:r>
      <w:r w:rsidR="0097133A">
        <w:rPr>
          <w:rStyle w:val="normaltextrun"/>
          <w:i/>
          <w:iCs/>
          <w:color w:val="000000"/>
          <w:shd w:val="clear" w:color="auto" w:fill="FFFFFF"/>
        </w:rPr>
        <w:t xml:space="preserve"> examined the role of </w:t>
      </w:r>
      <w:r>
        <w:rPr>
          <w:rStyle w:val="normaltextrun"/>
          <w:i/>
          <w:iCs/>
          <w:color w:val="000000"/>
          <w:shd w:val="clear" w:color="auto" w:fill="FFFFFF"/>
        </w:rPr>
        <w:t xml:space="preserve">such diets </w:t>
      </w:r>
      <w:r w:rsidR="0063105F">
        <w:rPr>
          <w:rStyle w:val="normaltextrun"/>
          <w:i/>
          <w:iCs/>
          <w:color w:val="000000"/>
          <w:shd w:val="clear" w:color="auto" w:fill="FFFFFF"/>
        </w:rPr>
        <w:t>in relation</w:t>
      </w:r>
      <w:r>
        <w:rPr>
          <w:rStyle w:val="normaltextrun"/>
          <w:i/>
          <w:iCs/>
          <w:color w:val="000000"/>
          <w:shd w:val="clear" w:color="auto" w:fill="FFFFFF"/>
        </w:rPr>
        <w:t xml:space="preserve"> to food </w:t>
      </w:r>
      <w:r w:rsidR="00D5405E">
        <w:rPr>
          <w:rStyle w:val="normaltextrun"/>
          <w:i/>
          <w:iCs/>
          <w:color w:val="000000"/>
          <w:shd w:val="clear" w:color="auto" w:fill="FFFFFF"/>
        </w:rPr>
        <w:t>security and other factors.</w:t>
      </w:r>
      <w:r w:rsidR="0097133A" w:rsidRPr="00484ABF">
        <w:rPr>
          <w:rStyle w:val="normaltextrun"/>
          <w:i/>
          <w:iCs/>
          <w:color w:val="000000"/>
          <w:shd w:val="clear" w:color="auto" w:fill="FFFFFF"/>
        </w:rPr>
        <w:t xml:space="preserve"> </w:t>
      </w:r>
      <w:r w:rsidR="0097133A">
        <w:rPr>
          <w:rStyle w:val="normaltextrun"/>
          <w:i/>
          <w:iCs/>
          <w:color w:val="000000"/>
          <w:shd w:val="clear" w:color="auto" w:fill="FFFFFF"/>
        </w:rPr>
        <w:t>Thirty-seven</w:t>
      </w:r>
      <w:r w:rsidR="0097133A" w:rsidRPr="00484ABF">
        <w:rPr>
          <w:rStyle w:val="normaltextrun"/>
          <w:i/>
          <w:iCs/>
          <w:color w:val="000000"/>
          <w:shd w:val="clear" w:color="auto" w:fill="FFFFFF"/>
        </w:rPr>
        <w:t xml:space="preserve"> studies </w:t>
      </w:r>
      <w:r w:rsidR="00D5405E">
        <w:rPr>
          <w:rStyle w:val="normaltextrun"/>
          <w:i/>
          <w:iCs/>
          <w:color w:val="000000"/>
          <w:shd w:val="clear" w:color="auto" w:fill="FFFFFF"/>
        </w:rPr>
        <w:t xml:space="preserve">matching the </w:t>
      </w:r>
      <w:r w:rsidR="0063105F">
        <w:rPr>
          <w:rStyle w:val="normaltextrun"/>
          <w:i/>
          <w:iCs/>
          <w:color w:val="000000"/>
          <w:shd w:val="clear" w:color="auto" w:fill="FFFFFF"/>
        </w:rPr>
        <w:t xml:space="preserve">inclusion criteria </w:t>
      </w:r>
      <w:r w:rsidR="0097133A" w:rsidRPr="00484ABF">
        <w:rPr>
          <w:rStyle w:val="normaltextrun"/>
          <w:i/>
          <w:iCs/>
          <w:color w:val="000000"/>
          <w:shd w:val="clear" w:color="auto" w:fill="FFFFFF"/>
        </w:rPr>
        <w:t>were identified</w:t>
      </w:r>
      <w:r w:rsidR="0097133A">
        <w:rPr>
          <w:rStyle w:val="normaltextrun"/>
          <w:i/>
          <w:iCs/>
          <w:color w:val="000000"/>
          <w:shd w:val="clear" w:color="auto" w:fill="FFFFFF"/>
        </w:rPr>
        <w:t xml:space="preserve"> through literature searches, and thematic analysis applied</w:t>
      </w:r>
      <w:r w:rsidR="0063105F">
        <w:rPr>
          <w:rStyle w:val="normaltextrun"/>
          <w:i/>
          <w:iCs/>
          <w:color w:val="000000"/>
          <w:shd w:val="clear" w:color="auto" w:fill="FFFFFF"/>
        </w:rPr>
        <w:t xml:space="preserve"> to identify important findings. </w:t>
      </w:r>
      <w:r w:rsidR="0097133A" w:rsidRPr="00484ABF">
        <w:rPr>
          <w:i/>
          <w:iCs/>
          <w:color w:val="000000"/>
          <w:shd w:val="clear" w:color="auto" w:fill="FFFFFF"/>
        </w:rPr>
        <w:t xml:space="preserve">The </w:t>
      </w:r>
      <w:r w:rsidR="0063105F">
        <w:rPr>
          <w:i/>
          <w:iCs/>
          <w:color w:val="000000"/>
          <w:shd w:val="clear" w:color="auto" w:fill="FFFFFF"/>
        </w:rPr>
        <w:t xml:space="preserve">results indicate that </w:t>
      </w:r>
      <w:r w:rsidR="0097133A" w:rsidRPr="00484ABF">
        <w:rPr>
          <w:i/>
          <w:iCs/>
          <w:color w:val="000000"/>
          <w:shd w:val="clear" w:color="auto" w:fill="FFFFFF"/>
        </w:rPr>
        <w:t>traditional foods have a significant role in promoting and maintaining food security, a</w:t>
      </w:r>
      <w:r w:rsidR="0097133A">
        <w:rPr>
          <w:i/>
          <w:iCs/>
          <w:color w:val="000000"/>
          <w:shd w:val="clear" w:color="auto" w:fill="FFFFFF"/>
        </w:rPr>
        <w:t xml:space="preserve">s well as </w:t>
      </w:r>
      <w:r w:rsidR="0063105F">
        <w:rPr>
          <w:i/>
          <w:iCs/>
          <w:color w:val="000000"/>
          <w:shd w:val="clear" w:color="auto" w:fill="FFFFFF"/>
        </w:rPr>
        <w:t xml:space="preserve">in </w:t>
      </w:r>
      <w:r w:rsidR="0097133A">
        <w:rPr>
          <w:i/>
          <w:iCs/>
          <w:color w:val="000000"/>
          <w:shd w:val="clear" w:color="auto" w:fill="FFFFFF"/>
        </w:rPr>
        <w:t xml:space="preserve">the </w:t>
      </w:r>
      <w:r w:rsidR="0097133A" w:rsidRPr="00484ABF">
        <w:rPr>
          <w:i/>
          <w:iCs/>
          <w:color w:val="000000"/>
          <w:shd w:val="clear" w:color="auto" w:fill="FFFFFF"/>
        </w:rPr>
        <w:t>preservation of cultures</w:t>
      </w:r>
      <w:r w:rsidR="0097133A">
        <w:rPr>
          <w:i/>
          <w:iCs/>
          <w:color w:val="000000"/>
          <w:shd w:val="clear" w:color="auto" w:fill="FFFFFF"/>
        </w:rPr>
        <w:t xml:space="preserve"> and the environments in which these are embedded</w:t>
      </w:r>
      <w:r w:rsidR="0097133A" w:rsidRPr="00484ABF">
        <w:rPr>
          <w:i/>
          <w:iCs/>
          <w:color w:val="000000"/>
          <w:shd w:val="clear" w:color="auto" w:fill="FFFFFF"/>
        </w:rPr>
        <w:t xml:space="preserve">. </w:t>
      </w:r>
      <w:r w:rsidR="0063105F">
        <w:rPr>
          <w:i/>
          <w:iCs/>
          <w:color w:val="000000"/>
          <w:shd w:val="clear" w:color="auto" w:fill="FFFFFF"/>
        </w:rPr>
        <w:t xml:space="preserve">The research suggests that there is a </w:t>
      </w:r>
      <w:r w:rsidR="0097133A" w:rsidRPr="00484ABF">
        <w:rPr>
          <w:i/>
          <w:iCs/>
          <w:color w:val="000000"/>
          <w:shd w:val="clear" w:color="auto" w:fill="FFFFFF"/>
        </w:rPr>
        <w:t xml:space="preserve">need to promote and </w:t>
      </w:r>
      <w:r w:rsidR="00AA0D70">
        <w:rPr>
          <w:i/>
          <w:iCs/>
          <w:color w:val="000000"/>
          <w:shd w:val="clear" w:color="auto" w:fill="FFFFFF"/>
        </w:rPr>
        <w:t xml:space="preserve">preserve </w:t>
      </w:r>
      <w:r w:rsidR="0097133A" w:rsidRPr="00484ABF">
        <w:rPr>
          <w:i/>
          <w:iCs/>
          <w:color w:val="000000"/>
          <w:shd w:val="clear" w:color="auto" w:fill="FFFFFF"/>
        </w:rPr>
        <w:t xml:space="preserve">traditional </w:t>
      </w:r>
      <w:r w:rsidR="003E67B4" w:rsidRPr="00484ABF">
        <w:rPr>
          <w:i/>
          <w:iCs/>
          <w:color w:val="000000"/>
          <w:shd w:val="clear" w:color="auto" w:fill="FFFFFF"/>
        </w:rPr>
        <w:t xml:space="preserve">food </w:t>
      </w:r>
      <w:r w:rsidR="0097133A" w:rsidRPr="00484ABF">
        <w:rPr>
          <w:i/>
          <w:iCs/>
          <w:color w:val="000000"/>
          <w:shd w:val="clear" w:color="auto" w:fill="FFFFFF"/>
        </w:rPr>
        <w:t xml:space="preserve">knowledge within indigenous </w:t>
      </w:r>
      <w:r w:rsidR="003E67B4">
        <w:rPr>
          <w:i/>
          <w:iCs/>
          <w:color w:val="000000"/>
          <w:shd w:val="clear" w:color="auto" w:fill="FFFFFF"/>
        </w:rPr>
        <w:t>people</w:t>
      </w:r>
      <w:r w:rsidR="0097133A" w:rsidRPr="00484ABF">
        <w:rPr>
          <w:i/>
          <w:iCs/>
          <w:color w:val="000000"/>
          <w:shd w:val="clear" w:color="auto" w:fill="FFFFFF"/>
        </w:rPr>
        <w:t>s.</w:t>
      </w:r>
    </w:p>
    <w:p w14:paraId="6A24DDC3" w14:textId="77777777" w:rsidR="00571469" w:rsidRPr="00504AFA" w:rsidRDefault="00571469" w:rsidP="00835EE2">
      <w:pPr>
        <w:spacing w:line="360" w:lineRule="auto"/>
        <w:jc w:val="both"/>
        <w:rPr>
          <w:i/>
          <w:iCs/>
          <w:color w:val="000000"/>
          <w:shd w:val="clear" w:color="auto" w:fill="FFFFFF"/>
        </w:rPr>
      </w:pPr>
    </w:p>
    <w:p w14:paraId="235C63C6" w14:textId="2ED9EA64" w:rsidR="00571469" w:rsidRDefault="00571469" w:rsidP="00835EE2">
      <w:pPr>
        <w:spacing w:line="360" w:lineRule="auto"/>
        <w:jc w:val="both"/>
        <w:rPr>
          <w:i/>
          <w:iCs/>
        </w:rPr>
      </w:pPr>
      <w:r w:rsidRPr="00484ABF">
        <w:rPr>
          <w:i/>
          <w:iCs/>
          <w:color w:val="000000"/>
          <w:shd w:val="clear" w:color="auto" w:fill="FFFFFF"/>
        </w:rPr>
        <w:t xml:space="preserve">Keywords: Indigenous peoples; LMICs; traditional </w:t>
      </w:r>
      <w:r w:rsidR="003E67B4">
        <w:rPr>
          <w:i/>
          <w:iCs/>
          <w:color w:val="000000"/>
          <w:shd w:val="clear" w:color="auto" w:fill="FFFFFF"/>
        </w:rPr>
        <w:t>food</w:t>
      </w:r>
      <w:r w:rsidRPr="00484ABF">
        <w:rPr>
          <w:i/>
          <w:iCs/>
          <w:color w:val="000000"/>
          <w:shd w:val="clear" w:color="auto" w:fill="FFFFFF"/>
        </w:rPr>
        <w:t xml:space="preserve">s; food security </w:t>
      </w:r>
      <w:r w:rsidRPr="00484ABF">
        <w:rPr>
          <w:i/>
          <w:iCs/>
        </w:rPr>
        <w:t xml:space="preserve"> </w:t>
      </w:r>
    </w:p>
    <w:p w14:paraId="20CC292C" w14:textId="53543FF8" w:rsidR="006B74CC" w:rsidRDefault="006B74CC" w:rsidP="00835EE2">
      <w:pPr>
        <w:spacing w:line="360" w:lineRule="auto"/>
        <w:jc w:val="both"/>
        <w:rPr>
          <w:i/>
          <w:iCs/>
        </w:rPr>
      </w:pPr>
    </w:p>
    <w:p w14:paraId="6226F5C4" w14:textId="0BAF56E5" w:rsidR="006B74CC" w:rsidRDefault="006B74CC" w:rsidP="00835EE2">
      <w:pPr>
        <w:spacing w:line="360" w:lineRule="auto"/>
        <w:jc w:val="both"/>
        <w:rPr>
          <w:i/>
          <w:iCs/>
        </w:rPr>
      </w:pPr>
    </w:p>
    <w:p w14:paraId="60A537E0" w14:textId="3D5D7E6B" w:rsidR="006B74CC" w:rsidRDefault="006B74CC" w:rsidP="00835EE2">
      <w:pPr>
        <w:spacing w:line="360" w:lineRule="auto"/>
        <w:jc w:val="both"/>
        <w:rPr>
          <w:i/>
          <w:iCs/>
        </w:rPr>
      </w:pPr>
    </w:p>
    <w:p w14:paraId="46C793E1" w14:textId="718103BD" w:rsidR="006B74CC" w:rsidRDefault="006B74CC" w:rsidP="00835EE2">
      <w:pPr>
        <w:spacing w:line="360" w:lineRule="auto"/>
        <w:jc w:val="both"/>
        <w:rPr>
          <w:i/>
          <w:iCs/>
        </w:rPr>
      </w:pPr>
    </w:p>
    <w:p w14:paraId="7D79642A" w14:textId="35049EDD" w:rsidR="006B74CC" w:rsidRDefault="006B74CC" w:rsidP="00835EE2">
      <w:pPr>
        <w:spacing w:line="360" w:lineRule="auto"/>
        <w:jc w:val="both"/>
        <w:rPr>
          <w:i/>
          <w:iCs/>
        </w:rPr>
      </w:pPr>
    </w:p>
    <w:p w14:paraId="641E0501" w14:textId="6EB2DBFD" w:rsidR="006B74CC" w:rsidRDefault="006B74CC" w:rsidP="00835EE2">
      <w:pPr>
        <w:spacing w:line="360" w:lineRule="auto"/>
        <w:jc w:val="both"/>
        <w:rPr>
          <w:i/>
          <w:iCs/>
        </w:rPr>
      </w:pPr>
    </w:p>
    <w:p w14:paraId="5EAE76F0" w14:textId="77777777" w:rsidR="006B74CC" w:rsidRPr="00484ABF" w:rsidRDefault="006B74CC" w:rsidP="00835EE2">
      <w:pPr>
        <w:spacing w:line="360" w:lineRule="auto"/>
        <w:jc w:val="both"/>
        <w:rPr>
          <w:i/>
          <w:iCs/>
        </w:rPr>
      </w:pPr>
    </w:p>
    <w:p w14:paraId="2A6C65EB" w14:textId="546F0922" w:rsidR="00571469" w:rsidRDefault="003602C3" w:rsidP="00835EE2">
      <w:pPr>
        <w:spacing w:after="0" w:line="360" w:lineRule="auto"/>
        <w:jc w:val="center"/>
        <w:rPr>
          <w:b/>
          <w:bCs/>
        </w:rPr>
      </w:pPr>
      <w:r>
        <w:rPr>
          <w:b/>
          <w:bCs/>
          <w:noProof/>
        </w:rPr>
        <w:drawing>
          <wp:inline distT="0" distB="0" distL="0" distR="0" wp14:anchorId="42BE31A5" wp14:editId="51F5D38C">
            <wp:extent cx="5731510" cy="322389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B3FBAC7" w14:textId="77777777" w:rsidR="003F157A" w:rsidRDefault="003F157A" w:rsidP="00835EE2">
      <w:pPr>
        <w:spacing w:line="360" w:lineRule="auto"/>
        <w:rPr>
          <w:b/>
          <w:bCs/>
        </w:rPr>
      </w:pPr>
    </w:p>
    <w:p w14:paraId="1039059B" w14:textId="48219436" w:rsidR="00571469" w:rsidRDefault="00571469" w:rsidP="00835EE2">
      <w:pPr>
        <w:spacing w:line="360" w:lineRule="auto"/>
        <w:jc w:val="center"/>
        <w:rPr>
          <w:b/>
          <w:bCs/>
        </w:rPr>
      </w:pPr>
      <w:r>
        <w:rPr>
          <w:b/>
          <w:bCs/>
        </w:rPr>
        <w:t>Highlights</w:t>
      </w:r>
    </w:p>
    <w:p w14:paraId="6A2637E0" w14:textId="690BB785" w:rsidR="0097133A" w:rsidRPr="00882625" w:rsidRDefault="0097133A" w:rsidP="00835EE2">
      <w:pPr>
        <w:pStyle w:val="ListParagraph"/>
        <w:numPr>
          <w:ilvl w:val="0"/>
          <w:numId w:val="12"/>
        </w:numPr>
        <w:spacing w:line="360" w:lineRule="auto"/>
        <w:rPr>
          <w:b/>
          <w:bCs/>
        </w:rPr>
      </w:pPr>
      <w:r w:rsidRPr="00882625">
        <w:rPr>
          <w:color w:val="000000"/>
          <w:shd w:val="clear" w:color="auto" w:fill="FFFFFF"/>
        </w:rPr>
        <w:t xml:space="preserve">Traditional </w:t>
      </w:r>
      <w:r w:rsidR="00247A86">
        <w:rPr>
          <w:color w:val="000000"/>
          <w:shd w:val="clear" w:color="auto" w:fill="FFFFFF"/>
        </w:rPr>
        <w:t>food</w:t>
      </w:r>
      <w:r>
        <w:rPr>
          <w:color w:val="000000"/>
          <w:shd w:val="clear" w:color="auto" w:fill="FFFFFF"/>
        </w:rPr>
        <w:t xml:space="preserve">s </w:t>
      </w:r>
      <w:r w:rsidR="0063105F">
        <w:rPr>
          <w:color w:val="000000"/>
          <w:shd w:val="clear" w:color="auto" w:fill="FFFFFF"/>
        </w:rPr>
        <w:t xml:space="preserve">may promote food security for </w:t>
      </w:r>
      <w:r>
        <w:rPr>
          <w:color w:val="000000"/>
          <w:shd w:val="clear" w:color="auto" w:fill="FFFFFF"/>
        </w:rPr>
        <w:t>indigenous peoples in LMICs.</w:t>
      </w:r>
    </w:p>
    <w:p w14:paraId="573A6C48" w14:textId="77777777" w:rsidR="0097133A" w:rsidRPr="0074024C" w:rsidRDefault="0097133A" w:rsidP="00835EE2">
      <w:pPr>
        <w:pStyle w:val="ListParagraph"/>
        <w:numPr>
          <w:ilvl w:val="0"/>
          <w:numId w:val="12"/>
        </w:numPr>
        <w:spacing w:line="360" w:lineRule="auto"/>
        <w:rPr>
          <w:rStyle w:val="normaltextrun"/>
          <w:b/>
          <w:bCs/>
        </w:rPr>
      </w:pPr>
      <w:r w:rsidRPr="00AA2722">
        <w:rPr>
          <w:rStyle w:val="normaltextrun"/>
          <w:color w:val="000000"/>
          <w:shd w:val="clear" w:color="auto" w:fill="FFFFFF"/>
        </w:rPr>
        <w:t>Thirty-</w:t>
      </w:r>
      <w:r>
        <w:rPr>
          <w:rStyle w:val="normaltextrun"/>
          <w:color w:val="000000"/>
          <w:shd w:val="clear" w:color="auto" w:fill="FFFFFF"/>
        </w:rPr>
        <w:t>seven</w:t>
      </w:r>
      <w:r w:rsidRPr="00AA2722">
        <w:rPr>
          <w:rStyle w:val="normaltextrun"/>
          <w:color w:val="000000"/>
          <w:shd w:val="clear" w:color="auto" w:fill="FFFFFF"/>
        </w:rPr>
        <w:t xml:space="preserve"> papers were </w:t>
      </w:r>
      <w:r>
        <w:rPr>
          <w:rStyle w:val="normaltextrun"/>
          <w:color w:val="000000"/>
          <w:shd w:val="clear" w:color="auto" w:fill="FFFFFF"/>
        </w:rPr>
        <w:t xml:space="preserve">identified through a systematic review process. </w:t>
      </w:r>
    </w:p>
    <w:p w14:paraId="7758F32D" w14:textId="018C6181" w:rsidR="0097133A" w:rsidRPr="009703BF" w:rsidRDefault="00247A86" w:rsidP="00835EE2">
      <w:pPr>
        <w:pStyle w:val="ListParagraph"/>
        <w:numPr>
          <w:ilvl w:val="0"/>
          <w:numId w:val="12"/>
        </w:numPr>
        <w:spacing w:line="360" w:lineRule="auto"/>
        <w:rPr>
          <w:rStyle w:val="normaltextrun"/>
          <w:b/>
          <w:bCs/>
        </w:rPr>
      </w:pPr>
      <w:r>
        <w:rPr>
          <w:rStyle w:val="normaltextrun"/>
        </w:rPr>
        <w:t>Traditional</w:t>
      </w:r>
      <w:r w:rsidR="0097133A">
        <w:rPr>
          <w:rStyle w:val="normaltextrun"/>
        </w:rPr>
        <w:t xml:space="preserve"> food resources were an important part </w:t>
      </w:r>
      <w:r w:rsidR="00DC1901">
        <w:rPr>
          <w:rStyle w:val="normaltextrun"/>
        </w:rPr>
        <w:t xml:space="preserve">of </w:t>
      </w:r>
      <w:r>
        <w:rPr>
          <w:rStyle w:val="normaltextrun"/>
        </w:rPr>
        <w:t>indigenous people’s</w:t>
      </w:r>
      <w:r w:rsidR="0097133A">
        <w:rPr>
          <w:rStyle w:val="normaltextrun"/>
        </w:rPr>
        <w:t xml:space="preserve"> diets.</w:t>
      </w:r>
    </w:p>
    <w:p w14:paraId="2A75EA34" w14:textId="6F885B5C" w:rsidR="0097133A" w:rsidRPr="00C46606" w:rsidRDefault="00247A86" w:rsidP="00835EE2">
      <w:pPr>
        <w:pStyle w:val="ListParagraph"/>
        <w:numPr>
          <w:ilvl w:val="0"/>
          <w:numId w:val="12"/>
        </w:numPr>
        <w:spacing w:line="360" w:lineRule="auto"/>
        <w:rPr>
          <w:rStyle w:val="normaltextrun"/>
        </w:rPr>
      </w:pPr>
      <w:r>
        <w:rPr>
          <w:color w:val="000000"/>
          <w:shd w:val="clear" w:color="auto" w:fill="FFFFFF"/>
        </w:rPr>
        <w:t>Traditional</w:t>
      </w:r>
      <w:r w:rsidR="0097133A" w:rsidRPr="00C46606">
        <w:rPr>
          <w:rStyle w:val="normaltextrun"/>
        </w:rPr>
        <w:t xml:space="preserve"> foods were closely linked to the role of women in </w:t>
      </w:r>
      <w:r w:rsidR="00DC1901">
        <w:rPr>
          <w:rStyle w:val="normaltextrun"/>
        </w:rPr>
        <w:t xml:space="preserve">promoting </w:t>
      </w:r>
      <w:r w:rsidR="0097133A" w:rsidRPr="00C46606">
        <w:rPr>
          <w:rStyle w:val="normaltextrun"/>
        </w:rPr>
        <w:t xml:space="preserve">food security. </w:t>
      </w:r>
    </w:p>
    <w:p w14:paraId="17F57450" w14:textId="5A3674F4" w:rsidR="00272E65" w:rsidRPr="00272E65" w:rsidRDefault="00247A86" w:rsidP="00835EE2">
      <w:pPr>
        <w:pStyle w:val="ListParagraph"/>
        <w:numPr>
          <w:ilvl w:val="0"/>
          <w:numId w:val="12"/>
        </w:numPr>
        <w:spacing w:line="360" w:lineRule="auto"/>
        <w:rPr>
          <w:rStyle w:val="normaltextrun"/>
          <w:b/>
          <w:bCs/>
        </w:rPr>
      </w:pPr>
      <w:r>
        <w:rPr>
          <w:rStyle w:val="normaltextrun"/>
        </w:rPr>
        <w:t>Traditional</w:t>
      </w:r>
      <w:r w:rsidR="0097133A" w:rsidRPr="00C46606">
        <w:rPr>
          <w:rStyle w:val="normaltextrun"/>
        </w:rPr>
        <w:t xml:space="preserve"> foods were important to </w:t>
      </w:r>
      <w:r w:rsidR="0097133A">
        <w:rPr>
          <w:rStyle w:val="normaltextrun"/>
        </w:rPr>
        <w:t>e</w:t>
      </w:r>
      <w:r w:rsidR="0097133A" w:rsidRPr="00C46606">
        <w:rPr>
          <w:rStyle w:val="normaltextrun"/>
        </w:rPr>
        <w:t>cosystem preservation, medicine, and culture.</w:t>
      </w:r>
    </w:p>
    <w:p w14:paraId="688152AE" w14:textId="6615C31B" w:rsidR="0097133A" w:rsidRDefault="0097133A" w:rsidP="00835EE2">
      <w:pPr>
        <w:spacing w:line="360" w:lineRule="auto"/>
        <w:rPr>
          <w:b/>
          <w:bCs/>
        </w:rPr>
      </w:pPr>
    </w:p>
    <w:p w14:paraId="6BEACE8E" w14:textId="2A02FF12" w:rsidR="006B74CC" w:rsidRDefault="006B74CC" w:rsidP="00835EE2">
      <w:pPr>
        <w:spacing w:line="360" w:lineRule="auto"/>
        <w:rPr>
          <w:b/>
          <w:bCs/>
        </w:rPr>
      </w:pPr>
    </w:p>
    <w:p w14:paraId="50001527" w14:textId="2E385B2D" w:rsidR="006B74CC" w:rsidRDefault="006B74CC" w:rsidP="00835EE2">
      <w:pPr>
        <w:spacing w:line="360" w:lineRule="auto"/>
        <w:rPr>
          <w:b/>
          <w:bCs/>
        </w:rPr>
      </w:pPr>
    </w:p>
    <w:p w14:paraId="430E974D" w14:textId="21CF4987" w:rsidR="006B74CC" w:rsidRDefault="006B74CC" w:rsidP="00835EE2">
      <w:pPr>
        <w:spacing w:line="360" w:lineRule="auto"/>
        <w:rPr>
          <w:b/>
          <w:bCs/>
        </w:rPr>
      </w:pPr>
    </w:p>
    <w:p w14:paraId="284490BE" w14:textId="6971948D" w:rsidR="006B74CC" w:rsidRDefault="006B74CC" w:rsidP="00835EE2">
      <w:pPr>
        <w:spacing w:line="360" w:lineRule="auto"/>
        <w:rPr>
          <w:b/>
          <w:bCs/>
        </w:rPr>
      </w:pPr>
    </w:p>
    <w:p w14:paraId="3FDBD3FC" w14:textId="6F604DAD" w:rsidR="006B74CC" w:rsidRDefault="006B74CC" w:rsidP="00835EE2">
      <w:pPr>
        <w:spacing w:line="360" w:lineRule="auto"/>
        <w:rPr>
          <w:b/>
          <w:bCs/>
        </w:rPr>
      </w:pPr>
    </w:p>
    <w:p w14:paraId="77FD4321" w14:textId="119340DC" w:rsidR="00571469" w:rsidRDefault="00571469" w:rsidP="00835EE2">
      <w:pPr>
        <w:spacing w:after="0" w:line="360" w:lineRule="auto"/>
      </w:pPr>
      <w:r w:rsidRPr="1F7DAFBF">
        <w:rPr>
          <w:b/>
          <w:bCs/>
        </w:rPr>
        <w:lastRenderedPageBreak/>
        <w:t>Introduction</w:t>
      </w:r>
    </w:p>
    <w:p w14:paraId="4A054BF6" w14:textId="4046D000" w:rsidR="00571469" w:rsidRPr="00470B6B" w:rsidRDefault="000C03D5" w:rsidP="00835EE2">
      <w:pPr>
        <w:spacing w:line="360" w:lineRule="auto"/>
        <w:jc w:val="both"/>
      </w:pPr>
      <w:r>
        <w:t>To date, t</w:t>
      </w:r>
      <w:r w:rsidR="00571469" w:rsidRPr="000C070D">
        <w:t xml:space="preserve">here </w:t>
      </w:r>
      <w:r>
        <w:t>has been</w:t>
      </w:r>
      <w:r w:rsidR="00571469" w:rsidRPr="000C070D">
        <w:t xml:space="preserve"> no universally recogni</w:t>
      </w:r>
      <w:r w:rsidR="00571469">
        <w:t>s</w:t>
      </w:r>
      <w:r w:rsidR="00571469" w:rsidRPr="000C070D">
        <w:t xml:space="preserve">ed definition </w:t>
      </w:r>
      <w:r w:rsidR="0099002D">
        <w:t xml:space="preserve">of “indigenous people” </w:t>
      </w:r>
      <w:r w:rsidR="00571469" w:rsidRPr="000C070D">
        <w:t>by scholars or international institutions</w:t>
      </w:r>
      <w:r w:rsidR="00571469">
        <w:t>.</w:t>
      </w:r>
      <w:r w:rsidR="00C037A4">
        <w:t xml:space="preserve"> </w:t>
      </w:r>
      <w:r w:rsidR="00C037A4" w:rsidRPr="00C037A4">
        <w:t xml:space="preserve">Based on </w:t>
      </w:r>
      <w:r w:rsidR="00AA0D70">
        <w:t xml:space="preserve">the </w:t>
      </w:r>
      <w:r w:rsidR="00C037A4" w:rsidRPr="00C037A4">
        <w:t>United Nation</w:t>
      </w:r>
      <w:r w:rsidR="00AA0D70">
        <w:t>s</w:t>
      </w:r>
      <w:r w:rsidR="00C037A4" w:rsidRPr="00C037A4">
        <w:t xml:space="preserve"> </w:t>
      </w:r>
      <w:r w:rsidR="00AA0D70">
        <w:t>P</w:t>
      </w:r>
      <w:r w:rsidR="00C037A4" w:rsidRPr="00C037A4">
        <w:t xml:space="preserve">ermanent </w:t>
      </w:r>
      <w:r w:rsidR="00AA0D70">
        <w:t>F</w:t>
      </w:r>
      <w:r w:rsidR="00C037A4" w:rsidRPr="00C037A4">
        <w:t xml:space="preserve">orum on </w:t>
      </w:r>
      <w:r w:rsidR="00AA0D70">
        <w:t>I</w:t>
      </w:r>
      <w:r w:rsidR="00C037A4" w:rsidRPr="00C037A4">
        <w:t xml:space="preserve">ndigenous </w:t>
      </w:r>
      <w:r w:rsidR="00AA0D70">
        <w:t>I</w:t>
      </w:r>
      <w:r w:rsidR="00C037A4" w:rsidRPr="00C037A4">
        <w:t>ssues</w:t>
      </w:r>
      <w:r w:rsidR="00C037A4">
        <w:t>,</w:t>
      </w:r>
      <w:r w:rsidR="00571469">
        <w:t xml:space="preserve"> </w:t>
      </w:r>
      <w:r w:rsidR="00C037A4" w:rsidRPr="00C037A4">
        <w:t xml:space="preserve">Indigenous peoples are </w:t>
      </w:r>
      <w:r w:rsidR="007777F6">
        <w:t>defined as “</w:t>
      </w:r>
      <w:r w:rsidR="00C037A4" w:rsidRPr="00C037A4">
        <w:t>inheritors</w:t>
      </w:r>
      <w:r w:rsidR="007777F6">
        <w:t>”</w:t>
      </w:r>
      <w:r w:rsidR="00C037A4" w:rsidRPr="00C037A4">
        <w:t xml:space="preserve"> who inhabited a country or geographical region at the time when people of different cultures or ethnic origin arrived. Indigenous peoples have unique culture relating to people and the environment.</w:t>
      </w:r>
      <w:r w:rsidR="00C037A4">
        <w:t xml:space="preserve"> Another</w:t>
      </w:r>
      <w:r w:rsidR="00571469" w:rsidRPr="001F5290">
        <w:t xml:space="preserve"> definition is </w:t>
      </w:r>
      <w:r>
        <w:t>provided by</w:t>
      </w:r>
      <w:r w:rsidR="00571469" w:rsidRPr="001F5290">
        <w:t xml:space="preserve"> </w:t>
      </w:r>
      <w:proofErr w:type="spellStart"/>
      <w:r w:rsidR="00571469" w:rsidRPr="001F5290">
        <w:t>Cobo's</w:t>
      </w:r>
      <w:proofErr w:type="spellEnd"/>
      <w:r w:rsidR="00571469" w:rsidRPr="001F5290">
        <w:t xml:space="preserve"> work</w:t>
      </w:r>
      <w:r w:rsidR="00571469">
        <w:t xml:space="preserve"> on </w:t>
      </w:r>
      <w:r w:rsidR="00E6744B">
        <w:t xml:space="preserve">the Problem of Discrimination against Indigenous Populations </w:t>
      </w:r>
      <w:r w:rsidR="00571469">
        <w:rPr>
          <w:noProof/>
        </w:rPr>
        <w:t>(U</w:t>
      </w:r>
      <w:r w:rsidR="00E87346">
        <w:rPr>
          <w:noProof/>
        </w:rPr>
        <w:t>NPFII</w:t>
      </w:r>
      <w:r w:rsidR="00571469">
        <w:rPr>
          <w:noProof/>
        </w:rPr>
        <w:t>, 20</w:t>
      </w:r>
      <w:r w:rsidR="00E87346">
        <w:rPr>
          <w:noProof/>
        </w:rPr>
        <w:t>10</w:t>
      </w:r>
      <w:r w:rsidR="00A77447">
        <w:rPr>
          <w:noProof/>
        </w:rPr>
        <w:t>, p. 4</w:t>
      </w:r>
      <w:r w:rsidR="00571469">
        <w:rPr>
          <w:noProof/>
        </w:rPr>
        <w:t>)</w:t>
      </w:r>
      <w:r w:rsidR="00571469">
        <w:t>.</w:t>
      </w:r>
      <w:r w:rsidR="00F71924">
        <w:t xml:space="preserve"> </w:t>
      </w:r>
      <w:r w:rsidR="00571469" w:rsidRPr="001F5290">
        <w:t>The working definition</w:t>
      </w:r>
      <w:r w:rsidR="0099002D">
        <w:t xml:space="preserve"> </w:t>
      </w:r>
      <w:r w:rsidR="00571469" w:rsidRPr="001F5290">
        <w:t>is as follows</w:t>
      </w:r>
      <w:r w:rsidR="00571469">
        <w:t xml:space="preserve">: </w:t>
      </w:r>
      <w:r w:rsidR="00571469" w:rsidRPr="00470B6B">
        <w:rPr>
          <w:i/>
          <w:iCs/>
        </w:rPr>
        <w:t>“Indigenous communities, peoples, and nations are those which, having a historical continuity with pre-invasion and pre-colonial societies that developed on their territories, consider themselves distinct from other sectors of the societies now prevailing on those territories, or parts of them.</w:t>
      </w:r>
      <w:r w:rsidR="00571469">
        <w:rPr>
          <w:i/>
          <w:iCs/>
        </w:rPr>
        <w:t xml:space="preserve"> T</w:t>
      </w:r>
      <w:r w:rsidR="00571469" w:rsidRPr="00470B6B">
        <w:rPr>
          <w:i/>
          <w:iCs/>
        </w:rPr>
        <w:t xml:space="preserve">hey </w:t>
      </w:r>
      <w:r w:rsidR="00571469">
        <w:rPr>
          <w:i/>
          <w:iCs/>
        </w:rPr>
        <w:t>form at</w:t>
      </w:r>
      <w:r w:rsidR="00571469" w:rsidRPr="00470B6B">
        <w:rPr>
          <w:i/>
          <w:iCs/>
        </w:rPr>
        <w:t xml:space="preserve"> present non-dominant sectors of societ</w:t>
      </w:r>
      <w:r w:rsidR="00571469">
        <w:rPr>
          <w:i/>
          <w:iCs/>
        </w:rPr>
        <w:t>y</w:t>
      </w:r>
      <w:r w:rsidR="00571469" w:rsidRPr="00470B6B">
        <w:rPr>
          <w:i/>
          <w:iCs/>
        </w:rPr>
        <w:t xml:space="preserve"> </w:t>
      </w:r>
      <w:r w:rsidR="00571469">
        <w:rPr>
          <w:i/>
          <w:iCs/>
        </w:rPr>
        <w:t>and are determined to preserve, develop and transmit to future generations their</w:t>
      </w:r>
      <w:r w:rsidR="00571469" w:rsidRPr="00470B6B">
        <w:rPr>
          <w:i/>
          <w:iCs/>
        </w:rPr>
        <w:t xml:space="preserve"> ancestral territories, and their ethnic identity, as the basis of their continued existence as peoples, in accordance with their own cultural patterns, social institutions and legal system</w:t>
      </w:r>
      <w:r w:rsidR="00571469">
        <w:t>”. It has been noted that many i</w:t>
      </w:r>
      <w:r w:rsidR="00571469" w:rsidRPr="00602C05">
        <w:t xml:space="preserve">ndigenous </w:t>
      </w:r>
      <w:r w:rsidR="00571469">
        <w:t>p</w:t>
      </w:r>
      <w:r w:rsidR="00571469" w:rsidRPr="00602C05">
        <w:t xml:space="preserve">eoples are the guardians of </w:t>
      </w:r>
      <w:r w:rsidR="00571469">
        <w:t>their local environment</w:t>
      </w:r>
      <w:r w:rsidR="006F1E56">
        <w:t>,</w:t>
      </w:r>
      <w:r w:rsidR="00571469" w:rsidRPr="00602C05">
        <w:t xml:space="preserve"> natural resources</w:t>
      </w:r>
      <w:r w:rsidR="006F1E56">
        <w:t>,</w:t>
      </w:r>
      <w:r w:rsidR="00571469" w:rsidRPr="00602C05">
        <w:t xml:space="preserve"> and </w:t>
      </w:r>
      <w:r w:rsidR="001A3BC7">
        <w:t xml:space="preserve">the </w:t>
      </w:r>
      <w:r w:rsidR="00571469">
        <w:t xml:space="preserve">associated </w:t>
      </w:r>
      <w:r w:rsidR="00571469" w:rsidRPr="00602C05">
        <w:t>biodiversity</w:t>
      </w:r>
      <w:r w:rsidR="00571469">
        <w:t xml:space="preserve"> linked to ecosystems </w:t>
      </w:r>
      <w:bookmarkStart w:id="0" w:name="_Hlk63926458"/>
      <w:r w:rsidR="00571469">
        <w:rPr>
          <w:noProof/>
        </w:rPr>
        <w:t>(Mamo, 2020)</w:t>
      </w:r>
      <w:r w:rsidR="00571469">
        <w:t>.</w:t>
      </w:r>
      <w:bookmarkEnd w:id="0"/>
      <w:r w:rsidR="00571469">
        <w:t xml:space="preserve"> </w:t>
      </w:r>
    </w:p>
    <w:p w14:paraId="484009B0" w14:textId="77777777" w:rsidR="00571469" w:rsidRDefault="00571469" w:rsidP="00835EE2">
      <w:pPr>
        <w:spacing w:after="0" w:line="360" w:lineRule="auto"/>
        <w:jc w:val="both"/>
      </w:pPr>
    </w:p>
    <w:p w14:paraId="5BC07F4D" w14:textId="69FE4FB1" w:rsidR="00571469" w:rsidRPr="00747D8C" w:rsidRDefault="00571469" w:rsidP="00835EE2">
      <w:pPr>
        <w:spacing w:after="0" w:line="360" w:lineRule="auto"/>
        <w:jc w:val="both"/>
      </w:pPr>
      <w:r w:rsidRPr="00602C05">
        <w:rPr>
          <w:shd w:val="clear" w:color="auto" w:fill="FFFFFF"/>
        </w:rPr>
        <w:t xml:space="preserve">There are about 476 million </w:t>
      </w:r>
      <w:r>
        <w:rPr>
          <w:shd w:val="clear" w:color="auto" w:fill="FFFFFF"/>
        </w:rPr>
        <w:t>i</w:t>
      </w:r>
      <w:r w:rsidRPr="00602C05">
        <w:rPr>
          <w:shd w:val="clear" w:color="auto" w:fill="FFFFFF"/>
        </w:rPr>
        <w:t xml:space="preserve">ndigenous </w:t>
      </w:r>
      <w:r>
        <w:rPr>
          <w:shd w:val="clear" w:color="auto" w:fill="FFFFFF"/>
        </w:rPr>
        <w:t>p</w:t>
      </w:r>
      <w:r w:rsidRPr="00602C05">
        <w:rPr>
          <w:shd w:val="clear" w:color="auto" w:fill="FFFFFF"/>
        </w:rPr>
        <w:t>eople worldwide</w:t>
      </w:r>
      <w:r>
        <w:rPr>
          <w:shd w:val="clear" w:color="auto" w:fill="FFFFFF"/>
        </w:rPr>
        <w:t xml:space="preserve">, representing </w:t>
      </w:r>
      <w:r w:rsidRPr="00602C05">
        <w:rPr>
          <w:shd w:val="clear" w:color="auto" w:fill="FFFFFF"/>
        </w:rPr>
        <w:t>more than 6 per</w:t>
      </w:r>
      <w:r>
        <w:rPr>
          <w:shd w:val="clear" w:color="auto" w:fill="FFFFFF"/>
        </w:rPr>
        <w:t xml:space="preserve"> </w:t>
      </w:r>
      <w:r w:rsidRPr="00602C05">
        <w:rPr>
          <w:shd w:val="clear" w:color="auto" w:fill="FFFFFF"/>
        </w:rPr>
        <w:t>ce</w:t>
      </w:r>
      <w:r>
        <w:rPr>
          <w:shd w:val="clear" w:color="auto" w:fill="FFFFFF"/>
        </w:rPr>
        <w:t>n</w:t>
      </w:r>
      <w:r w:rsidRPr="00602C05">
        <w:rPr>
          <w:shd w:val="clear" w:color="auto" w:fill="FFFFFF"/>
        </w:rPr>
        <w:t>t of the world's population</w:t>
      </w:r>
      <w:r w:rsidRPr="00602C05">
        <w:t xml:space="preserve"> (World Bank, 20</w:t>
      </w:r>
      <w:r w:rsidR="00CD374C">
        <w:t>20</w:t>
      </w:r>
      <w:r w:rsidRPr="00602C05">
        <w:t>)</w:t>
      </w:r>
      <w:r>
        <w:t>. The</w:t>
      </w:r>
      <w:r w:rsidR="001A3BC7">
        <w:t>y</w:t>
      </w:r>
      <w:r w:rsidR="000E78D1">
        <w:t xml:space="preserve"> </w:t>
      </w:r>
      <w:r>
        <w:t xml:space="preserve">have custodial responsibility for conserving </w:t>
      </w:r>
      <w:r w:rsidRPr="00602C05">
        <w:t>80 per</w:t>
      </w:r>
      <w:r>
        <w:t xml:space="preserve"> </w:t>
      </w:r>
      <w:r w:rsidRPr="00602C05">
        <w:t>cent of the planet’s biological diversity (FAO, 20</w:t>
      </w:r>
      <w:r w:rsidR="00170D20">
        <w:t>21</w:t>
      </w:r>
      <w:r w:rsidRPr="00602C05">
        <w:t xml:space="preserve">). </w:t>
      </w:r>
      <w:r>
        <w:t>As part of this, m</w:t>
      </w:r>
      <w:r w:rsidRPr="00602C05">
        <w:t xml:space="preserve">ost indigenous </w:t>
      </w:r>
      <w:r w:rsidR="00A57B49">
        <w:t xml:space="preserve">peoples </w:t>
      </w:r>
      <w:r w:rsidR="004B2538">
        <w:t xml:space="preserve">are linked to </w:t>
      </w:r>
      <w:r w:rsidR="00A57B49" w:rsidRPr="00602C05">
        <w:t xml:space="preserve">traditional </w:t>
      </w:r>
      <w:r w:rsidRPr="00602C05">
        <w:t>food systems</w:t>
      </w:r>
      <w:r w:rsidR="004B2538">
        <w:t>, each of</w:t>
      </w:r>
      <w:r w:rsidRPr="00602C05">
        <w:t xml:space="preserve"> </w:t>
      </w:r>
      <w:r w:rsidR="004B2538">
        <w:t xml:space="preserve">which </w:t>
      </w:r>
      <w:r w:rsidRPr="00602C05">
        <w:t xml:space="preserve">contain </w:t>
      </w:r>
      <w:r>
        <w:t xml:space="preserve">between </w:t>
      </w:r>
      <w:r w:rsidRPr="00602C05">
        <w:t>70</w:t>
      </w:r>
      <w:r w:rsidR="00272E65">
        <w:t xml:space="preserve"> and </w:t>
      </w:r>
      <w:r w:rsidRPr="00602C05">
        <w:t xml:space="preserve">100 or more traditional plant </w:t>
      </w:r>
      <w:r w:rsidRPr="00265AB9">
        <w:t>species</w:t>
      </w:r>
      <w:r>
        <w:t xml:space="preserve"> (</w:t>
      </w:r>
      <w:proofErr w:type="spellStart"/>
      <w:r>
        <w:t>Kuhnlein</w:t>
      </w:r>
      <w:proofErr w:type="spellEnd"/>
      <w:r>
        <w:t xml:space="preserve"> </w:t>
      </w:r>
      <w:r w:rsidRPr="001E67D3">
        <w:rPr>
          <w:i/>
          <w:iCs/>
        </w:rPr>
        <w:t>et al.,</w:t>
      </w:r>
      <w:r>
        <w:rPr>
          <w:i/>
          <w:iCs/>
        </w:rPr>
        <w:t xml:space="preserve"> </w:t>
      </w:r>
      <w:r w:rsidRPr="0095642E">
        <w:t>2006)</w:t>
      </w:r>
      <w:r>
        <w:t>.</w:t>
      </w:r>
      <w:r w:rsidR="00A57B49">
        <w:t xml:space="preserve"> </w:t>
      </w:r>
      <w:r w:rsidR="00A57B49" w:rsidRPr="00A57B49">
        <w:t>Traditional food</w:t>
      </w:r>
      <w:r w:rsidR="00B95091">
        <w:t xml:space="preserve"> </w:t>
      </w:r>
      <w:r w:rsidR="00AA0D70">
        <w:t>systems</w:t>
      </w:r>
      <w:r w:rsidR="00A57B49" w:rsidRPr="00A57B49">
        <w:t xml:space="preserve"> are socially, culturally, and economically important</w:t>
      </w:r>
      <w:r w:rsidR="00AA0D70">
        <w:t xml:space="preserve">, particularly </w:t>
      </w:r>
      <w:r w:rsidR="00B95091" w:rsidRPr="00B95091">
        <w:t xml:space="preserve">in maintaining the well-being and health of </w:t>
      </w:r>
      <w:r w:rsidR="00B95091">
        <w:t>i</w:t>
      </w:r>
      <w:r w:rsidR="00B95091" w:rsidRPr="00B95091">
        <w:t xml:space="preserve">ndigenous </w:t>
      </w:r>
      <w:r w:rsidR="00B95091">
        <w:t>p</w:t>
      </w:r>
      <w:r w:rsidR="00B95091" w:rsidRPr="00B95091">
        <w:t>eople</w:t>
      </w:r>
      <w:r w:rsidR="00B95091">
        <w:t xml:space="preserve"> (Bhat, 2012).</w:t>
      </w:r>
      <w:r>
        <w:t xml:space="preserve"> T</w:t>
      </w:r>
      <w:r w:rsidRPr="009B4046">
        <w:t xml:space="preserve">raditional food crops </w:t>
      </w:r>
      <w:r>
        <w:t xml:space="preserve">tend to be </w:t>
      </w:r>
      <w:r w:rsidRPr="009B4046">
        <w:t>less destructive to the environment</w:t>
      </w:r>
      <w:r>
        <w:t xml:space="preserve"> </w:t>
      </w:r>
      <w:r w:rsidR="004B2538">
        <w:t xml:space="preserve">compared to </w:t>
      </w:r>
      <w:r>
        <w:t>some of the environmental impacts associated with</w:t>
      </w:r>
      <w:r w:rsidR="00272E65">
        <w:t xml:space="preserve"> conventional</w:t>
      </w:r>
      <w:r>
        <w:t xml:space="preserve"> food production, which may be linked, among other things, to activities which result in deforestation, water pollution, and global climate change (FAO, 201</w:t>
      </w:r>
      <w:r w:rsidR="003B0877">
        <w:t>7</w:t>
      </w:r>
      <w:r>
        <w:t xml:space="preserve">). Importantly, these </w:t>
      </w:r>
      <w:r w:rsidR="0099002D">
        <w:t xml:space="preserve">traditional foods </w:t>
      </w:r>
      <w:r w:rsidRPr="009B4046">
        <w:t>meet cultural needs</w:t>
      </w:r>
      <w:r>
        <w:t xml:space="preserve"> in preserving traditional cuisine and ways of life</w:t>
      </w:r>
      <w:r w:rsidR="0099002D">
        <w:t>,</w:t>
      </w:r>
      <w:r>
        <w:t xml:space="preserve"> and </w:t>
      </w:r>
      <w:r w:rsidRPr="009B4046">
        <w:t>maintain local communities</w:t>
      </w:r>
      <w:r>
        <w:t>’ cultural heritage (</w:t>
      </w:r>
      <w:r w:rsidR="00EB6D86">
        <w:rPr>
          <w:rFonts w:eastAsia="Calibri"/>
          <w:noProof/>
        </w:rPr>
        <w:t xml:space="preserve">Durst </w:t>
      </w:r>
      <w:r w:rsidR="00FE792C">
        <w:rPr>
          <w:rFonts w:eastAsia="Calibri"/>
          <w:noProof/>
        </w:rPr>
        <w:t>and</w:t>
      </w:r>
      <w:r w:rsidR="00EB6D86">
        <w:rPr>
          <w:rFonts w:eastAsia="Calibri"/>
          <w:noProof/>
        </w:rPr>
        <w:t xml:space="preserve"> Bayasgalanbat, 2014</w:t>
      </w:r>
      <w:r>
        <w:t xml:space="preserve">). Indigenous peoples </w:t>
      </w:r>
      <w:r w:rsidRPr="00E231B7">
        <w:t xml:space="preserve">have </w:t>
      </w:r>
      <w:r>
        <w:t xml:space="preserve">been </w:t>
      </w:r>
      <w:r w:rsidRPr="00E231B7">
        <w:t>witness</w:t>
      </w:r>
      <w:r>
        <w:t>es</w:t>
      </w:r>
      <w:r w:rsidRPr="00E231B7">
        <w:t xml:space="preserve"> </w:t>
      </w:r>
      <w:r>
        <w:t xml:space="preserve">to </w:t>
      </w:r>
      <w:r w:rsidRPr="00E231B7">
        <w:t xml:space="preserve">climate change </w:t>
      </w:r>
      <w:r w:rsidR="00272E65">
        <w:t>since</w:t>
      </w:r>
      <w:r>
        <w:t xml:space="preserve"> the</w:t>
      </w:r>
      <w:r w:rsidR="004A2F40">
        <w:t xml:space="preserve"> </w:t>
      </w:r>
      <w:r w:rsidR="004A2F40">
        <w:lastRenderedPageBreak/>
        <w:t>beginning of the</w:t>
      </w:r>
      <w:r>
        <w:t xml:space="preserve"> Anthropocene era. Consequently, they </w:t>
      </w:r>
      <w:r w:rsidRPr="00E231B7">
        <w:t xml:space="preserve">have developed </w:t>
      </w:r>
      <w:r>
        <w:t>effective</w:t>
      </w:r>
      <w:r w:rsidRPr="00E231B7">
        <w:t xml:space="preserve"> solutions and </w:t>
      </w:r>
      <w:r>
        <w:t>practices</w:t>
      </w:r>
      <w:r w:rsidRPr="00E231B7">
        <w:t xml:space="preserve"> for </w:t>
      </w:r>
      <w:r>
        <w:t xml:space="preserve">the </w:t>
      </w:r>
      <w:r w:rsidRPr="00E231B7">
        <w:t>conservation of biodiversity and climate change mitigatio</w:t>
      </w:r>
      <w:r>
        <w:t xml:space="preserve">n in relation to conservation of plant species included </w:t>
      </w:r>
      <w:r w:rsidR="00272E65">
        <w:t>with</w:t>
      </w:r>
      <w:r>
        <w:t>in traditional diets (</w:t>
      </w:r>
      <w:r w:rsidR="009B2EA6">
        <w:t>Mamo</w:t>
      </w:r>
      <w:r>
        <w:t>, 2020)</w:t>
      </w:r>
      <w:r w:rsidRPr="00E231B7">
        <w:t>.</w:t>
      </w:r>
      <w:r>
        <w:t xml:space="preserve"> </w:t>
      </w:r>
      <w:r w:rsidRPr="002863F1">
        <w:t xml:space="preserve">At least 54.6 million </w:t>
      </w:r>
      <w:r>
        <w:t xml:space="preserve">metric </w:t>
      </w:r>
      <w:r w:rsidRPr="002863F1">
        <w:t>ton</w:t>
      </w:r>
      <w:r w:rsidR="00272E65">
        <w:t>ne</w:t>
      </w:r>
      <w:r w:rsidRPr="002863F1">
        <w:t>s of carbon (</w:t>
      </w:r>
      <w:proofErr w:type="spellStart"/>
      <w:r w:rsidRPr="002863F1">
        <w:t>MtC</w:t>
      </w:r>
      <w:proofErr w:type="spellEnd"/>
      <w:r w:rsidRPr="002863F1">
        <w:t>)</w:t>
      </w:r>
      <w:r>
        <w:t xml:space="preserve">, </w:t>
      </w:r>
      <w:r w:rsidRPr="002863F1">
        <w:t>or 24</w:t>
      </w:r>
      <w:r w:rsidR="00272E65">
        <w:t xml:space="preserve"> per cent</w:t>
      </w:r>
      <w:r w:rsidRPr="002863F1">
        <w:t xml:space="preserve"> of the total carbon contained in the world's tropical forest</w:t>
      </w:r>
      <w:r>
        <w:t xml:space="preserve">, </w:t>
      </w:r>
      <w:r w:rsidRPr="002863F1">
        <w:t>is protected by indigenous peoples and communities</w:t>
      </w:r>
      <w:r>
        <w:t xml:space="preserve"> (</w:t>
      </w:r>
      <w:bookmarkStart w:id="1" w:name="_Hlk64818896"/>
      <w:r>
        <w:t>Rights and Resource Initiative, 2016</w:t>
      </w:r>
      <w:bookmarkEnd w:id="1"/>
      <w:r>
        <w:t>). Notably, i</w:t>
      </w:r>
      <w:r w:rsidRPr="00E37208">
        <w:t xml:space="preserve">ndigenous </w:t>
      </w:r>
      <w:r>
        <w:t>p</w:t>
      </w:r>
      <w:r w:rsidRPr="00E37208">
        <w:t xml:space="preserve">eoples are </w:t>
      </w:r>
      <w:r>
        <w:t xml:space="preserve">frequently </w:t>
      </w:r>
      <w:r w:rsidRPr="00E37208">
        <w:t xml:space="preserve">among the first to </w:t>
      </w:r>
      <w:r>
        <w:t xml:space="preserve">experience </w:t>
      </w:r>
      <w:r w:rsidRPr="00E37208">
        <w:t xml:space="preserve">the direct impacts of climate change, </w:t>
      </w:r>
      <w:r w:rsidR="0099002D">
        <w:t xml:space="preserve">although </w:t>
      </w:r>
      <w:r>
        <w:t xml:space="preserve">they </w:t>
      </w:r>
      <w:r w:rsidR="00BB4AF0">
        <w:t xml:space="preserve">themselves </w:t>
      </w:r>
      <w:r w:rsidRPr="00E37208">
        <w:t xml:space="preserve">make little contribution to greenhouse </w:t>
      </w:r>
      <w:r>
        <w:t xml:space="preserve">gas </w:t>
      </w:r>
      <w:r w:rsidRPr="00E37208">
        <w:t>emissions</w:t>
      </w:r>
      <w:r>
        <w:t xml:space="preserve"> (</w:t>
      </w:r>
      <w:bookmarkStart w:id="2" w:name="_Hlk64818919"/>
      <w:r>
        <w:t>U</w:t>
      </w:r>
      <w:r w:rsidR="008E3338">
        <w:t>nited Nations</w:t>
      </w:r>
      <w:r>
        <w:t>, 2008</w:t>
      </w:r>
      <w:bookmarkEnd w:id="2"/>
      <w:r>
        <w:t xml:space="preserve">). </w:t>
      </w:r>
    </w:p>
    <w:p w14:paraId="02E08910" w14:textId="77777777" w:rsidR="00571469" w:rsidRDefault="00571469" w:rsidP="00835EE2">
      <w:pPr>
        <w:spacing w:after="0" w:line="360" w:lineRule="auto"/>
        <w:jc w:val="both"/>
      </w:pPr>
    </w:p>
    <w:p w14:paraId="6D165EE8" w14:textId="21BB5328" w:rsidR="00571469" w:rsidRDefault="00571469" w:rsidP="00835EE2">
      <w:pPr>
        <w:spacing w:after="0" w:line="360" w:lineRule="auto"/>
        <w:jc w:val="both"/>
        <w:rPr>
          <w:rFonts w:eastAsia="TimesNewRomanPSMT"/>
          <w:lang w:val="en-US"/>
        </w:rPr>
      </w:pPr>
      <w:r w:rsidRPr="006E18E7">
        <w:t>Over the last twenty years, the world has recogni</w:t>
      </w:r>
      <w:r>
        <w:t>s</w:t>
      </w:r>
      <w:r w:rsidRPr="006E18E7">
        <w:t>ed th</w:t>
      </w:r>
      <w:r>
        <w:t>at i</w:t>
      </w:r>
      <w:r w:rsidRPr="006E18E7">
        <w:t xml:space="preserve">ndigenous </w:t>
      </w:r>
      <w:r>
        <w:t>p</w:t>
      </w:r>
      <w:r w:rsidRPr="006E18E7">
        <w:t xml:space="preserve">eoples </w:t>
      </w:r>
      <w:r>
        <w:t xml:space="preserve">require mechanisms and structures </w:t>
      </w:r>
      <w:r w:rsidRPr="006E18E7">
        <w:t>to accommodate their rights to improve the quality of</w:t>
      </w:r>
      <w:r>
        <w:t xml:space="preserve"> </w:t>
      </w:r>
      <w:r w:rsidR="0099002D">
        <w:t xml:space="preserve">their </w:t>
      </w:r>
      <w:r>
        <w:t xml:space="preserve">life. An example includes establishing </w:t>
      </w:r>
      <w:r w:rsidRPr="1F7DAFBF">
        <w:t>the United Nations Permanent Forum on Indigenous Issues (UNPFII) in 2000</w:t>
      </w:r>
      <w:r>
        <w:t>, and t</w:t>
      </w:r>
      <w:r w:rsidRPr="1F7DAFBF">
        <w:t xml:space="preserve">he </w:t>
      </w:r>
      <w:r w:rsidR="006201C2">
        <w:t xml:space="preserve">2007 </w:t>
      </w:r>
      <w:r w:rsidRPr="1F7DAFBF">
        <w:t>U</w:t>
      </w:r>
      <w:r w:rsidR="006201C2">
        <w:t>nited Nations</w:t>
      </w:r>
      <w:r w:rsidRPr="1F7DAFBF">
        <w:t xml:space="preserve"> Declaration on the Rights of Indigenous Peoples</w:t>
      </w:r>
      <w:r w:rsidR="006201C2">
        <w:t xml:space="preserve"> (UNDRIP) </w:t>
      </w:r>
      <w:r w:rsidRPr="006E18E7">
        <w:t>(World Bank, 20</w:t>
      </w:r>
      <w:r w:rsidR="008C49A6">
        <w:t>20)</w:t>
      </w:r>
      <w:r>
        <w:t xml:space="preserve">. </w:t>
      </w:r>
      <w:r w:rsidRPr="001A0127">
        <w:t>Th</w:t>
      </w:r>
      <w:r w:rsidR="00F816DF">
        <w:t>ese</w:t>
      </w:r>
      <w:r w:rsidRPr="001A0127">
        <w:t xml:space="preserve"> </w:t>
      </w:r>
      <w:r w:rsidR="00F816DF">
        <w:t>are</w:t>
      </w:r>
      <w:r w:rsidRPr="001A0127">
        <w:t xml:space="preserve"> significant step</w:t>
      </w:r>
      <w:r w:rsidR="00F816DF">
        <w:t>s</w:t>
      </w:r>
      <w:r w:rsidRPr="001A0127">
        <w:t xml:space="preserve"> in ensuring the world is aware of the</w:t>
      </w:r>
      <w:r>
        <w:t xml:space="preserve"> problems faced by i</w:t>
      </w:r>
      <w:r w:rsidRPr="001A0127">
        <w:t xml:space="preserve">ndigenous </w:t>
      </w:r>
      <w:r>
        <w:t>p</w:t>
      </w:r>
      <w:r w:rsidRPr="001A0127">
        <w:t>eoples</w:t>
      </w:r>
      <w:r>
        <w:t xml:space="preserve">, and </w:t>
      </w:r>
      <w:r w:rsidR="00E01B8D">
        <w:t xml:space="preserve">have </w:t>
      </w:r>
      <w:r>
        <w:t>contribute</w:t>
      </w:r>
      <w:r w:rsidR="00E01B8D">
        <w:t>d</w:t>
      </w:r>
      <w:r>
        <w:t xml:space="preserve"> to an essential aspect of the Sustainable Development Goals (SDGs)</w:t>
      </w:r>
      <w:r w:rsidR="00EC58FE">
        <w:t xml:space="preserve">, </w:t>
      </w:r>
      <w:r w:rsidR="00B95091">
        <w:t>such as</w:t>
      </w:r>
      <w:r>
        <w:t xml:space="preserve"> </w:t>
      </w:r>
      <w:r w:rsidRPr="00D278B1">
        <w:rPr>
          <w:i/>
          <w:iCs/>
        </w:rPr>
        <w:t>leav</w:t>
      </w:r>
      <w:r>
        <w:rPr>
          <w:i/>
          <w:iCs/>
        </w:rPr>
        <w:t>ing</w:t>
      </w:r>
      <w:r w:rsidRPr="00D278B1">
        <w:rPr>
          <w:i/>
          <w:iCs/>
        </w:rPr>
        <w:t xml:space="preserve"> no one behind</w:t>
      </w:r>
      <w:r>
        <w:t>. Attaining, for example, SDG 2 (zero hunger) and SDG 15 (life on land) are</w:t>
      </w:r>
      <w:r w:rsidR="006F1E56">
        <w:t xml:space="preserve"> </w:t>
      </w:r>
      <w:r>
        <w:t>contingent on conserving traditional diets (</w:t>
      </w:r>
      <w:bookmarkStart w:id="3" w:name="_Hlk64818957"/>
      <w:r>
        <w:t>U</w:t>
      </w:r>
      <w:r w:rsidR="00676718">
        <w:t>nited Nations</w:t>
      </w:r>
      <w:r>
        <w:t>, 20</w:t>
      </w:r>
      <w:bookmarkEnd w:id="3"/>
      <w:r w:rsidR="00676718">
        <w:t>21</w:t>
      </w:r>
      <w:r>
        <w:t xml:space="preserve">). </w:t>
      </w:r>
      <w:r w:rsidR="006F1E56">
        <w:t>F</w:t>
      </w:r>
      <w:r>
        <w:t xml:space="preserve">ood security and </w:t>
      </w:r>
      <w:r w:rsidR="00E4216F">
        <w:t xml:space="preserve">the </w:t>
      </w:r>
      <w:r w:rsidR="0099002D">
        <w:t xml:space="preserve">acquisition of </w:t>
      </w:r>
      <w:r>
        <w:t xml:space="preserve">food resources represent a significant concern for many indigenous peoples. </w:t>
      </w:r>
      <w:r>
        <w:rPr>
          <w:rFonts w:eastAsia="TimesNewRomanPSMT"/>
          <w:lang w:val="en-US"/>
        </w:rPr>
        <w:t>Recent data suggest that indigenous peoples account for 15 per cent of the poorest people globally (</w:t>
      </w:r>
      <w:bookmarkStart w:id="4" w:name="_Hlk64818971"/>
      <w:r>
        <w:rPr>
          <w:rFonts w:eastAsia="TimesNewRomanPSMT"/>
          <w:lang w:val="en-US"/>
        </w:rPr>
        <w:t>UNDP, 2019</w:t>
      </w:r>
      <w:bookmarkEnd w:id="4"/>
      <w:r>
        <w:rPr>
          <w:rFonts w:eastAsia="TimesNewRomanPSMT"/>
          <w:lang w:val="en-US"/>
        </w:rPr>
        <w:t>).</w:t>
      </w:r>
      <w:r>
        <w:t xml:space="preserve"> Despite the richness of traditional knowledge of their food systems, which has been established over thousands of years (Johns </w:t>
      </w:r>
      <w:r w:rsidRPr="001E67D3">
        <w:rPr>
          <w:i/>
          <w:iCs/>
        </w:rPr>
        <w:t>et al.,</w:t>
      </w:r>
      <w:r>
        <w:t xml:space="preserve"> 2013), indigenous </w:t>
      </w:r>
      <w:r w:rsidR="00B95091">
        <w:t>people</w:t>
      </w:r>
      <w:r>
        <w:t xml:space="preserve">s still face food shortages, poor diets, and, as a consequence, chronic diseases, such as obesity and diabetes </w:t>
      </w:r>
      <w:r w:rsidRPr="006E18E7">
        <w:rPr>
          <w:rFonts w:eastAsia="TimesNewRomanPSMT"/>
          <w:lang w:val="en-US"/>
        </w:rPr>
        <w:t>(Egeland and Harrison, 2013)</w:t>
      </w:r>
      <w:r w:rsidR="0099002D">
        <w:rPr>
          <w:rFonts w:eastAsia="TimesNewRomanPSMT"/>
          <w:lang w:val="en-US"/>
        </w:rPr>
        <w:t>.</w:t>
      </w:r>
    </w:p>
    <w:p w14:paraId="2A71E8AB" w14:textId="77777777" w:rsidR="000E78D1" w:rsidRDefault="000E78D1" w:rsidP="00835EE2">
      <w:pPr>
        <w:spacing w:after="0" w:line="360" w:lineRule="auto"/>
        <w:jc w:val="both"/>
        <w:rPr>
          <w:rFonts w:eastAsia="TimesNewRomanPSMT"/>
          <w:lang w:val="en-US"/>
        </w:rPr>
      </w:pPr>
    </w:p>
    <w:p w14:paraId="0E43DAC1" w14:textId="43BFEA52" w:rsidR="00571469" w:rsidRDefault="00A23F45" w:rsidP="00835EE2">
      <w:pPr>
        <w:spacing w:after="0" w:line="360" w:lineRule="auto"/>
        <w:jc w:val="both"/>
      </w:pPr>
      <w:r>
        <w:rPr>
          <w:rStyle w:val="normaltextrun"/>
          <w:color w:val="000000"/>
          <w:shd w:val="clear" w:color="auto" w:fill="FFFFFF"/>
          <w:lang w:val="en-US"/>
        </w:rPr>
        <w:t>R</w:t>
      </w:r>
      <w:r w:rsidR="0099002D">
        <w:rPr>
          <w:rStyle w:val="normaltextrun"/>
          <w:color w:val="000000"/>
          <w:shd w:val="clear" w:color="auto" w:fill="FFFFFF"/>
          <w:lang w:val="en-US"/>
        </w:rPr>
        <w:t>esearch</w:t>
      </w:r>
      <w:r w:rsidR="00571469">
        <w:rPr>
          <w:rStyle w:val="normaltextrun"/>
          <w:color w:val="000000"/>
          <w:shd w:val="clear" w:color="auto" w:fill="FFFFFF"/>
          <w:lang w:val="en-US"/>
        </w:rPr>
        <w:t xml:space="preserve"> </w:t>
      </w:r>
      <w:r>
        <w:rPr>
          <w:rStyle w:val="normaltextrun"/>
          <w:color w:val="000000"/>
          <w:shd w:val="clear" w:color="auto" w:fill="FFFFFF"/>
          <w:lang w:val="en-US"/>
        </w:rPr>
        <w:t xml:space="preserve">has </w:t>
      </w:r>
      <w:r w:rsidR="00571469">
        <w:rPr>
          <w:rStyle w:val="normaltextrun"/>
          <w:color w:val="000000"/>
          <w:shd w:val="clear" w:color="auto" w:fill="FFFFFF"/>
          <w:lang w:val="en-US"/>
        </w:rPr>
        <w:t>suggest</w:t>
      </w:r>
      <w:r>
        <w:rPr>
          <w:rStyle w:val="normaltextrun"/>
          <w:color w:val="000000"/>
          <w:shd w:val="clear" w:color="auto" w:fill="FFFFFF"/>
          <w:lang w:val="en-US"/>
        </w:rPr>
        <w:t>ed</w:t>
      </w:r>
      <w:r w:rsidR="00571469">
        <w:rPr>
          <w:rStyle w:val="normaltextrun"/>
          <w:color w:val="000000"/>
          <w:shd w:val="clear" w:color="auto" w:fill="FFFFFF"/>
          <w:lang w:val="en-US"/>
        </w:rPr>
        <w:t xml:space="preserve"> </w:t>
      </w:r>
      <w:r w:rsidR="00571469" w:rsidRPr="00E8540D">
        <w:rPr>
          <w:rStyle w:val="normaltextrun"/>
          <w:color w:val="000000"/>
          <w:shd w:val="clear" w:color="auto" w:fill="FFFFFF"/>
          <w:lang w:val="en-US"/>
        </w:rPr>
        <w:t xml:space="preserve">that </w:t>
      </w:r>
      <w:r w:rsidR="00571469" w:rsidRPr="00E8540D">
        <w:rPr>
          <w:rFonts w:eastAsia="Arial"/>
        </w:rPr>
        <w:t xml:space="preserve">there have been massive </w:t>
      </w:r>
      <w:r w:rsidR="00571469" w:rsidRPr="00E8540D">
        <w:rPr>
          <w:rStyle w:val="normaltextrun"/>
          <w:color w:val="000000"/>
          <w:shd w:val="clear" w:color="auto" w:fill="FFFFFF"/>
          <w:lang w:val="en-US"/>
        </w:rPr>
        <w:t>dietary shifts across the globe</w:t>
      </w:r>
      <w:r w:rsidR="00571469">
        <w:rPr>
          <w:rStyle w:val="normaltextrun"/>
          <w:color w:val="000000"/>
          <w:shd w:val="clear" w:color="auto" w:fill="FFFFFF"/>
          <w:lang w:val="en-US"/>
        </w:rPr>
        <w:t xml:space="preserve"> in </w:t>
      </w:r>
      <w:r w:rsidR="0099002D">
        <w:rPr>
          <w:rStyle w:val="normaltextrun"/>
          <w:color w:val="000000"/>
          <w:shd w:val="clear" w:color="auto" w:fill="FFFFFF"/>
          <w:lang w:val="en-US"/>
        </w:rPr>
        <w:t>relation to die</w:t>
      </w:r>
      <w:r w:rsidR="006F1E56">
        <w:rPr>
          <w:rStyle w:val="normaltextrun"/>
          <w:color w:val="000000"/>
          <w:shd w:val="clear" w:color="auto" w:fill="FFFFFF"/>
          <w:lang w:val="en-US"/>
        </w:rPr>
        <w:t>ts</w:t>
      </w:r>
      <w:r w:rsidR="0099002D">
        <w:rPr>
          <w:rStyle w:val="normaltextrun"/>
          <w:color w:val="000000"/>
          <w:shd w:val="clear" w:color="auto" w:fill="FFFFFF"/>
          <w:lang w:val="en-US"/>
        </w:rPr>
        <w:t>.</w:t>
      </w:r>
      <w:r w:rsidR="001F3E28">
        <w:rPr>
          <w:rStyle w:val="normaltextrun"/>
          <w:color w:val="000000"/>
          <w:shd w:val="clear" w:color="auto" w:fill="FFFFFF"/>
          <w:lang w:val="en-US"/>
        </w:rPr>
        <w:t xml:space="preserve"> </w:t>
      </w:r>
      <w:r w:rsidR="00571469" w:rsidRPr="00E8540D">
        <w:rPr>
          <w:rStyle w:val="normaltextrun"/>
          <w:color w:val="000000"/>
          <w:shd w:val="clear" w:color="auto" w:fill="FFFFFF"/>
          <w:lang w:val="en-US"/>
        </w:rPr>
        <w:t xml:space="preserve">This </w:t>
      </w:r>
      <w:r w:rsidR="00571469">
        <w:rPr>
          <w:rStyle w:val="normaltextrun"/>
          <w:color w:val="000000"/>
          <w:shd w:val="clear" w:color="auto" w:fill="FFFFFF"/>
          <w:lang w:val="en-US"/>
        </w:rPr>
        <w:t xml:space="preserve">phenomenon has been described as </w:t>
      </w:r>
      <w:r w:rsidR="00571469" w:rsidRPr="00E8540D">
        <w:rPr>
          <w:rStyle w:val="normaltextrun"/>
          <w:i/>
          <w:color w:val="000000"/>
          <w:shd w:val="clear" w:color="auto" w:fill="FFFFFF"/>
          <w:lang w:val="en-US"/>
        </w:rPr>
        <w:t>“nutrition transition”</w:t>
      </w:r>
      <w:r w:rsidR="00571469" w:rsidRPr="00E8540D">
        <w:rPr>
          <w:rStyle w:val="normaltextrun"/>
          <w:color w:val="000000"/>
          <w:shd w:val="clear" w:color="auto" w:fill="FFFFFF"/>
          <w:lang w:val="en-US"/>
        </w:rPr>
        <w:t xml:space="preserve"> (</w:t>
      </w:r>
      <w:bookmarkStart w:id="5" w:name="_Hlk64819113"/>
      <w:r w:rsidR="00571469" w:rsidRPr="00E8540D">
        <w:rPr>
          <w:rStyle w:val="normaltextrun"/>
          <w:color w:val="000000"/>
          <w:shd w:val="clear" w:color="auto" w:fill="FFFFFF"/>
          <w:lang w:val="en-US"/>
        </w:rPr>
        <w:t>Popkin, 2006</w:t>
      </w:r>
      <w:bookmarkEnd w:id="5"/>
      <w:r w:rsidR="00571469" w:rsidRPr="00E8540D">
        <w:rPr>
          <w:rStyle w:val="normaltextrun"/>
          <w:color w:val="000000"/>
          <w:shd w:val="clear" w:color="auto" w:fill="FFFFFF"/>
          <w:lang w:val="en-US"/>
        </w:rPr>
        <w:t>)</w:t>
      </w:r>
      <w:r w:rsidR="0099002D">
        <w:rPr>
          <w:rStyle w:val="normaltextrun"/>
          <w:color w:val="000000"/>
          <w:shd w:val="clear" w:color="auto" w:fill="FFFFFF"/>
          <w:lang w:val="en-US"/>
        </w:rPr>
        <w:t xml:space="preserve">, and </w:t>
      </w:r>
      <w:r w:rsidR="00571469">
        <w:rPr>
          <w:rStyle w:val="normaltextrun"/>
          <w:color w:val="000000"/>
          <w:shd w:val="clear" w:color="auto" w:fill="FFFFFF"/>
          <w:lang w:val="en-US"/>
        </w:rPr>
        <w:t xml:space="preserve">describes a change from the consumption </w:t>
      </w:r>
      <w:r w:rsidR="00571469" w:rsidRPr="00E8540D">
        <w:rPr>
          <w:rStyle w:val="normaltextrun"/>
          <w:color w:val="000000"/>
          <w:shd w:val="clear" w:color="auto" w:fill="FFFFFF"/>
          <w:lang w:val="en-US"/>
        </w:rPr>
        <w:t xml:space="preserve">of traditional diets towards </w:t>
      </w:r>
      <w:r w:rsidR="00571469">
        <w:rPr>
          <w:rStyle w:val="normaltextrun"/>
          <w:color w:val="000000"/>
          <w:shd w:val="clear" w:color="auto" w:fill="FFFFFF"/>
          <w:lang w:val="en-US"/>
        </w:rPr>
        <w:t xml:space="preserve">more </w:t>
      </w:r>
      <w:r w:rsidR="00571469" w:rsidRPr="00E8540D">
        <w:rPr>
          <w:rStyle w:val="normaltextrun"/>
          <w:color w:val="000000"/>
          <w:shd w:val="clear" w:color="auto" w:fill="FFFFFF"/>
          <w:lang w:val="en-US"/>
        </w:rPr>
        <w:t>westerni</w:t>
      </w:r>
      <w:r w:rsidR="00571469">
        <w:rPr>
          <w:rStyle w:val="normaltextrun"/>
          <w:color w:val="000000"/>
          <w:shd w:val="clear" w:color="auto" w:fill="FFFFFF"/>
          <w:lang w:val="en-US"/>
        </w:rPr>
        <w:t>s</w:t>
      </w:r>
      <w:r w:rsidR="00571469" w:rsidRPr="00E8540D">
        <w:rPr>
          <w:rStyle w:val="normaltextrun"/>
          <w:color w:val="000000"/>
          <w:shd w:val="clear" w:color="auto" w:fill="FFFFFF"/>
          <w:lang w:val="en-US"/>
        </w:rPr>
        <w:t>ed diets, which are more energy-dense</w:t>
      </w:r>
      <w:r w:rsidR="00F816DF">
        <w:rPr>
          <w:rStyle w:val="normaltextrun"/>
          <w:color w:val="000000"/>
          <w:shd w:val="clear" w:color="auto" w:fill="FFFFFF"/>
          <w:lang w:val="en-US"/>
        </w:rPr>
        <w:t xml:space="preserve"> and</w:t>
      </w:r>
      <w:r w:rsidR="00571469" w:rsidRPr="00E8540D">
        <w:rPr>
          <w:rStyle w:val="normaltextrun"/>
          <w:color w:val="000000"/>
          <w:shd w:val="clear" w:color="auto" w:fill="FFFFFF"/>
          <w:lang w:val="en-US"/>
        </w:rPr>
        <w:t xml:space="preserve"> high </w:t>
      </w:r>
      <w:r w:rsidR="00F816DF">
        <w:rPr>
          <w:rStyle w:val="normaltextrun"/>
          <w:color w:val="000000"/>
          <w:shd w:val="clear" w:color="auto" w:fill="FFFFFF"/>
          <w:lang w:val="en-US"/>
        </w:rPr>
        <w:t xml:space="preserve">in </w:t>
      </w:r>
      <w:r w:rsidR="00571469" w:rsidRPr="00E8540D">
        <w:rPr>
          <w:rStyle w:val="normaltextrun"/>
          <w:color w:val="000000"/>
          <w:shd w:val="clear" w:color="auto" w:fill="FFFFFF"/>
          <w:lang w:val="en-US"/>
        </w:rPr>
        <w:t>sugar, salt, and saturated fats</w:t>
      </w:r>
      <w:r w:rsidR="00571469">
        <w:rPr>
          <w:rStyle w:val="normaltextrun"/>
          <w:color w:val="000000"/>
          <w:shd w:val="clear" w:color="auto" w:fill="FFFFFF"/>
          <w:lang w:val="en-US"/>
        </w:rPr>
        <w:t xml:space="preserve">. Increased consumption of the latter has contributed </w:t>
      </w:r>
      <w:r w:rsidR="00571469" w:rsidRPr="00E8540D">
        <w:rPr>
          <w:rStyle w:val="normaltextrun"/>
          <w:color w:val="000000"/>
          <w:shd w:val="clear" w:color="auto" w:fill="FFFFFF"/>
          <w:lang w:val="en-US"/>
        </w:rPr>
        <w:t xml:space="preserve">to the increase in the rates of obesity and overweight in many parts of the world </w:t>
      </w:r>
      <w:r w:rsidR="00571469">
        <w:rPr>
          <w:rStyle w:val="normaltextrun"/>
          <w:noProof/>
          <w:color w:val="000000"/>
          <w:shd w:val="clear" w:color="auto" w:fill="FFFFFF"/>
          <w:lang w:val="en-US"/>
        </w:rPr>
        <w:t>(</w:t>
      </w:r>
      <w:bookmarkStart w:id="6" w:name="_Hlk64819118"/>
      <w:r w:rsidR="00571469">
        <w:rPr>
          <w:rStyle w:val="normaltextrun"/>
          <w:noProof/>
          <w:color w:val="000000"/>
          <w:shd w:val="clear" w:color="auto" w:fill="FFFFFF"/>
          <w:lang w:val="en-US"/>
        </w:rPr>
        <w:t>Popkin</w:t>
      </w:r>
      <w:r w:rsidR="009B2EA6">
        <w:rPr>
          <w:rStyle w:val="normaltextrun"/>
          <w:noProof/>
          <w:color w:val="000000"/>
          <w:shd w:val="clear" w:color="auto" w:fill="FFFFFF"/>
          <w:lang w:val="en-US"/>
        </w:rPr>
        <w:t xml:space="preserve"> </w:t>
      </w:r>
      <w:r w:rsidR="009B2EA6" w:rsidRPr="009B2EA6">
        <w:rPr>
          <w:rStyle w:val="normaltextrun"/>
          <w:i/>
          <w:iCs/>
          <w:noProof/>
          <w:color w:val="000000"/>
          <w:shd w:val="clear" w:color="auto" w:fill="FFFFFF"/>
          <w:lang w:val="en-US"/>
        </w:rPr>
        <w:t>et al.,</w:t>
      </w:r>
      <w:r w:rsidR="00571469">
        <w:rPr>
          <w:rStyle w:val="normaltextrun"/>
          <w:noProof/>
          <w:color w:val="000000"/>
          <w:shd w:val="clear" w:color="auto" w:fill="FFFFFF"/>
          <w:lang w:val="en-US"/>
        </w:rPr>
        <w:t xml:space="preserve"> 2012</w:t>
      </w:r>
      <w:bookmarkEnd w:id="6"/>
      <w:r w:rsidR="00571469">
        <w:rPr>
          <w:rStyle w:val="normaltextrun"/>
          <w:noProof/>
          <w:color w:val="000000"/>
          <w:shd w:val="clear" w:color="auto" w:fill="FFFFFF"/>
          <w:lang w:val="en-US"/>
        </w:rPr>
        <w:t>)</w:t>
      </w:r>
      <w:r w:rsidR="00571469" w:rsidRPr="00E8540D">
        <w:rPr>
          <w:rStyle w:val="normaltextrun"/>
          <w:color w:val="000000"/>
          <w:shd w:val="clear" w:color="auto" w:fill="FFFFFF"/>
          <w:lang w:val="en-US"/>
        </w:rPr>
        <w:t xml:space="preserve">. </w:t>
      </w:r>
      <w:r w:rsidR="00571469">
        <w:rPr>
          <w:rFonts w:eastAsia="Arial"/>
        </w:rPr>
        <w:t>D</w:t>
      </w:r>
      <w:r w:rsidR="00571469" w:rsidRPr="00E8540D">
        <w:rPr>
          <w:rFonts w:eastAsia="Arial"/>
        </w:rPr>
        <w:t xml:space="preserve">espite awareness </w:t>
      </w:r>
      <w:r w:rsidR="00571469">
        <w:rPr>
          <w:rFonts w:eastAsia="Arial"/>
        </w:rPr>
        <w:t xml:space="preserve">within indigenous </w:t>
      </w:r>
      <w:r w:rsidR="00B95091">
        <w:rPr>
          <w:rFonts w:eastAsia="Arial"/>
        </w:rPr>
        <w:t>people</w:t>
      </w:r>
      <w:r w:rsidR="00571469">
        <w:rPr>
          <w:rFonts w:eastAsia="Arial"/>
        </w:rPr>
        <w:t>s</w:t>
      </w:r>
      <w:r w:rsidR="00571469" w:rsidRPr="00E8540D">
        <w:rPr>
          <w:rFonts w:eastAsia="Arial"/>
        </w:rPr>
        <w:t xml:space="preserve"> about the health benefits of </w:t>
      </w:r>
      <w:r w:rsidR="00B95091">
        <w:rPr>
          <w:rFonts w:eastAsia="Arial"/>
        </w:rPr>
        <w:t>traditional</w:t>
      </w:r>
      <w:r w:rsidR="00571469" w:rsidRPr="00E8540D">
        <w:rPr>
          <w:rFonts w:eastAsia="Arial"/>
        </w:rPr>
        <w:t xml:space="preserve"> </w:t>
      </w:r>
      <w:r w:rsidR="00571469" w:rsidRPr="00E8540D">
        <w:rPr>
          <w:rFonts w:eastAsia="Arial"/>
        </w:rPr>
        <w:lastRenderedPageBreak/>
        <w:t>food</w:t>
      </w:r>
      <w:r w:rsidR="00571469">
        <w:rPr>
          <w:rFonts w:eastAsia="Arial"/>
        </w:rPr>
        <w:t>s</w:t>
      </w:r>
      <w:r w:rsidR="00571469" w:rsidRPr="00E8540D">
        <w:rPr>
          <w:rFonts w:eastAsia="Arial"/>
        </w:rPr>
        <w:t>, the consumption of these foods is low, due to local people</w:t>
      </w:r>
      <w:r w:rsidR="00697189">
        <w:rPr>
          <w:rFonts w:eastAsia="Arial"/>
        </w:rPr>
        <w:t>s</w:t>
      </w:r>
      <w:r w:rsidR="00571469" w:rsidRPr="00E8540D">
        <w:rPr>
          <w:rFonts w:eastAsia="Arial"/>
        </w:rPr>
        <w:t xml:space="preserve"> preferences for the convenience of modern foods </w:t>
      </w:r>
      <w:r w:rsidR="00571469">
        <w:rPr>
          <w:rFonts w:eastAsia="Arial"/>
          <w:noProof/>
        </w:rPr>
        <w:t xml:space="preserve">(Ghosh-Jerath </w:t>
      </w:r>
      <w:r w:rsidR="00571469" w:rsidRPr="00C721C5">
        <w:rPr>
          <w:rFonts w:eastAsia="Arial"/>
          <w:i/>
          <w:iCs/>
          <w:noProof/>
        </w:rPr>
        <w:t>et al</w:t>
      </w:r>
      <w:r w:rsidR="00571469">
        <w:rPr>
          <w:rFonts w:eastAsia="Arial"/>
          <w:noProof/>
        </w:rPr>
        <w:t xml:space="preserve">., 2018; </w:t>
      </w:r>
      <w:bookmarkStart w:id="7" w:name="_Hlk64819261"/>
      <w:r w:rsidR="00571469">
        <w:rPr>
          <w:rFonts w:eastAsia="Arial"/>
          <w:noProof/>
        </w:rPr>
        <w:t>Kasimba</w:t>
      </w:r>
      <w:r w:rsidR="009B2EA6">
        <w:rPr>
          <w:rFonts w:eastAsia="Arial"/>
          <w:noProof/>
        </w:rPr>
        <w:t xml:space="preserve"> </w:t>
      </w:r>
      <w:r w:rsidR="009B2EA6" w:rsidRPr="009B2EA6">
        <w:rPr>
          <w:rFonts w:eastAsia="Arial"/>
          <w:i/>
          <w:iCs/>
          <w:noProof/>
        </w:rPr>
        <w:t>et al.</w:t>
      </w:r>
      <w:r w:rsidR="00571469" w:rsidRPr="009B2EA6">
        <w:rPr>
          <w:rFonts w:eastAsia="Arial"/>
          <w:i/>
          <w:iCs/>
          <w:noProof/>
        </w:rPr>
        <w:t>,</w:t>
      </w:r>
      <w:r w:rsidR="00571469">
        <w:rPr>
          <w:rFonts w:eastAsia="Arial"/>
          <w:noProof/>
        </w:rPr>
        <w:t xml:space="preserve"> 201</w:t>
      </w:r>
      <w:bookmarkEnd w:id="7"/>
      <w:r w:rsidR="00763E70">
        <w:rPr>
          <w:rFonts w:eastAsia="Arial"/>
          <w:noProof/>
        </w:rPr>
        <w:t>8</w:t>
      </w:r>
      <w:r w:rsidR="00571469">
        <w:rPr>
          <w:rFonts w:eastAsia="Arial"/>
          <w:noProof/>
        </w:rPr>
        <w:t xml:space="preserve">; </w:t>
      </w:r>
      <w:bookmarkStart w:id="8" w:name="_Hlk64819290"/>
      <w:r w:rsidR="00571469">
        <w:rPr>
          <w:rFonts w:eastAsia="Arial"/>
          <w:noProof/>
        </w:rPr>
        <w:t>O'Meara</w:t>
      </w:r>
      <w:r w:rsidR="009B2EA6">
        <w:rPr>
          <w:rFonts w:eastAsia="Arial"/>
          <w:noProof/>
        </w:rPr>
        <w:t xml:space="preserve"> </w:t>
      </w:r>
      <w:r w:rsidR="009B2EA6" w:rsidRPr="009B2EA6">
        <w:rPr>
          <w:rFonts w:eastAsia="Arial"/>
          <w:i/>
          <w:iCs/>
          <w:noProof/>
        </w:rPr>
        <w:t>et al.,</w:t>
      </w:r>
      <w:r w:rsidR="00571469">
        <w:rPr>
          <w:rFonts w:eastAsia="Arial"/>
          <w:noProof/>
        </w:rPr>
        <w:t xml:space="preserve"> 2019</w:t>
      </w:r>
      <w:bookmarkEnd w:id="8"/>
      <w:r w:rsidR="00571469">
        <w:rPr>
          <w:rFonts w:eastAsia="Arial"/>
          <w:noProof/>
        </w:rPr>
        <w:t>)</w:t>
      </w:r>
      <w:r w:rsidR="00571469" w:rsidRPr="00E8540D">
        <w:rPr>
          <w:rFonts w:eastAsia="Arial"/>
        </w:rPr>
        <w:t>. Furthermore,</w:t>
      </w:r>
      <w:r w:rsidR="00571469">
        <w:rPr>
          <w:rFonts w:eastAsia="Arial"/>
        </w:rPr>
        <w:t xml:space="preserve"> traditional foods are now </w:t>
      </w:r>
      <w:r w:rsidR="0099002D">
        <w:rPr>
          <w:rFonts w:eastAsia="Arial"/>
        </w:rPr>
        <w:t xml:space="preserve">perceived to be, </w:t>
      </w:r>
      <w:r w:rsidR="00697189">
        <w:rPr>
          <w:rFonts w:eastAsia="Arial"/>
        </w:rPr>
        <w:t>for</w:t>
      </w:r>
      <w:r w:rsidR="00571469">
        <w:rPr>
          <w:rFonts w:eastAsia="Arial"/>
        </w:rPr>
        <w:t xml:space="preserve"> many indigenous </w:t>
      </w:r>
      <w:r w:rsidR="00B95091">
        <w:rPr>
          <w:rFonts w:eastAsia="Arial"/>
        </w:rPr>
        <w:t>people</w:t>
      </w:r>
      <w:r w:rsidR="00571469">
        <w:rPr>
          <w:rFonts w:eastAsia="Arial"/>
        </w:rPr>
        <w:t>s</w:t>
      </w:r>
      <w:r w:rsidR="0099002D">
        <w:rPr>
          <w:rFonts w:eastAsia="Arial"/>
        </w:rPr>
        <w:t xml:space="preserve">, </w:t>
      </w:r>
      <w:r w:rsidR="00571469">
        <w:rPr>
          <w:rFonts w:eastAsia="Arial"/>
        </w:rPr>
        <w:t>“poor people’s food”, with most people having established a preference for processed carbohydrates and fatty foods, which may further compromise public health (</w:t>
      </w:r>
      <w:bookmarkStart w:id="9" w:name="_Hlk64819492"/>
      <w:proofErr w:type="spellStart"/>
      <w:r w:rsidR="00571469">
        <w:rPr>
          <w:rFonts w:eastAsia="Arial"/>
        </w:rPr>
        <w:t>Kuhnlein</w:t>
      </w:r>
      <w:proofErr w:type="spellEnd"/>
      <w:r w:rsidR="00692571">
        <w:rPr>
          <w:rFonts w:eastAsia="Arial"/>
        </w:rPr>
        <w:t xml:space="preserve"> </w:t>
      </w:r>
      <w:r w:rsidR="00692571" w:rsidRPr="00692571">
        <w:rPr>
          <w:rFonts w:eastAsia="Arial"/>
          <w:i/>
          <w:iCs/>
        </w:rPr>
        <w:t>et al.</w:t>
      </w:r>
      <w:r w:rsidR="007A3081">
        <w:rPr>
          <w:rFonts w:eastAsia="Arial"/>
        </w:rPr>
        <w:t xml:space="preserve">, </w:t>
      </w:r>
      <w:r w:rsidR="00571469">
        <w:rPr>
          <w:rFonts w:eastAsia="Arial"/>
        </w:rPr>
        <w:t>2013</w:t>
      </w:r>
      <w:bookmarkEnd w:id="9"/>
      <w:r w:rsidR="00571469">
        <w:rPr>
          <w:rFonts w:eastAsia="Arial"/>
        </w:rPr>
        <w:t xml:space="preserve">). </w:t>
      </w:r>
      <w:r w:rsidR="00571469" w:rsidRPr="00140ED4">
        <w:rPr>
          <w:rFonts w:eastAsia="Arial"/>
        </w:rPr>
        <w:t xml:space="preserve">Thus, a challenge in the field of promoting traditional foods for </w:t>
      </w:r>
      <w:r w:rsidR="00571469">
        <w:rPr>
          <w:rFonts w:eastAsia="Arial"/>
        </w:rPr>
        <w:t>i</w:t>
      </w:r>
      <w:r w:rsidR="00571469" w:rsidRPr="00140ED4">
        <w:rPr>
          <w:rFonts w:eastAsia="Arial"/>
        </w:rPr>
        <w:t>ndigenous</w:t>
      </w:r>
      <w:r w:rsidR="00571469">
        <w:rPr>
          <w:rFonts w:eastAsia="Arial"/>
        </w:rPr>
        <w:t xml:space="preserve"> p</w:t>
      </w:r>
      <w:r w:rsidR="00571469" w:rsidRPr="00140ED4">
        <w:rPr>
          <w:rFonts w:eastAsia="Arial"/>
        </w:rPr>
        <w:t>eoples is not only to ensure the availability of the foods for their daily consumption</w:t>
      </w:r>
      <w:r w:rsidR="00571469">
        <w:rPr>
          <w:rFonts w:eastAsia="Arial"/>
        </w:rPr>
        <w:t xml:space="preserve">, </w:t>
      </w:r>
      <w:r w:rsidR="00571469" w:rsidRPr="00140ED4">
        <w:rPr>
          <w:rFonts w:eastAsia="Arial"/>
        </w:rPr>
        <w:t xml:space="preserve">but also to </w:t>
      </w:r>
      <w:r w:rsidR="00571469">
        <w:rPr>
          <w:rFonts w:eastAsia="Arial"/>
        </w:rPr>
        <w:t xml:space="preserve">revitalise </w:t>
      </w:r>
      <w:r w:rsidR="00571469" w:rsidRPr="00140ED4">
        <w:rPr>
          <w:rFonts w:eastAsia="Arial"/>
        </w:rPr>
        <w:t xml:space="preserve">the awareness and knowledge of </w:t>
      </w:r>
      <w:r w:rsidR="00AA63D1">
        <w:rPr>
          <w:rFonts w:eastAsia="Arial"/>
        </w:rPr>
        <w:t xml:space="preserve">indigenous </w:t>
      </w:r>
      <w:r w:rsidR="00571469" w:rsidRPr="00140ED4">
        <w:rPr>
          <w:rFonts w:eastAsia="Arial"/>
        </w:rPr>
        <w:t>people about the health benefits, environmental benefits</w:t>
      </w:r>
      <w:r w:rsidR="00571469">
        <w:rPr>
          <w:rFonts w:eastAsia="Arial"/>
        </w:rPr>
        <w:t xml:space="preserve">, </w:t>
      </w:r>
      <w:r w:rsidR="00571469" w:rsidRPr="00140ED4">
        <w:rPr>
          <w:rFonts w:eastAsia="Arial"/>
        </w:rPr>
        <w:t xml:space="preserve">and </w:t>
      </w:r>
      <w:r w:rsidR="00732F3E">
        <w:rPr>
          <w:rFonts w:eastAsia="Arial"/>
        </w:rPr>
        <w:t xml:space="preserve">the </w:t>
      </w:r>
      <w:r w:rsidR="00571469" w:rsidRPr="00140ED4">
        <w:rPr>
          <w:rFonts w:eastAsia="Arial"/>
        </w:rPr>
        <w:t>sense of identity and belonging of their own traditional</w:t>
      </w:r>
      <w:r w:rsidR="00571469">
        <w:rPr>
          <w:rFonts w:eastAsia="Arial"/>
        </w:rPr>
        <w:t xml:space="preserve"> </w:t>
      </w:r>
      <w:r w:rsidR="00571469" w:rsidRPr="00140ED4">
        <w:rPr>
          <w:rFonts w:eastAsia="Arial"/>
        </w:rPr>
        <w:t>food sources.</w:t>
      </w:r>
    </w:p>
    <w:p w14:paraId="5C2BC3F3" w14:textId="77777777" w:rsidR="00571469" w:rsidRDefault="00571469" w:rsidP="00835EE2">
      <w:pPr>
        <w:spacing w:after="0" w:line="360" w:lineRule="auto"/>
        <w:jc w:val="both"/>
        <w:rPr>
          <w:color w:val="000000" w:themeColor="text1"/>
        </w:rPr>
      </w:pPr>
    </w:p>
    <w:p w14:paraId="7A924F54" w14:textId="0449D596" w:rsidR="00571469" w:rsidRDefault="00571469" w:rsidP="00835EE2">
      <w:pPr>
        <w:spacing w:after="0" w:line="360" w:lineRule="auto"/>
        <w:jc w:val="both"/>
      </w:pPr>
      <w:r>
        <w:rPr>
          <w:color w:val="000000"/>
          <w:shd w:val="clear" w:color="auto" w:fill="FFFFFF"/>
        </w:rPr>
        <w:t>This paper aims</w:t>
      </w:r>
      <w:r>
        <w:t xml:space="preserve"> </w:t>
      </w:r>
      <w:r w:rsidRPr="006E18E7">
        <w:t>t</w:t>
      </w:r>
      <w:r>
        <w:t xml:space="preserve">o </w:t>
      </w:r>
      <w:r w:rsidRPr="006E18E7">
        <w:rPr>
          <w:color w:val="000000"/>
          <w:shd w:val="clear" w:color="auto" w:fill="FFFFFF"/>
        </w:rPr>
        <w:t>establish</w:t>
      </w:r>
      <w:r>
        <w:rPr>
          <w:color w:val="000000"/>
          <w:shd w:val="clear" w:color="auto" w:fill="FFFFFF"/>
        </w:rPr>
        <w:t xml:space="preserve">, through </w:t>
      </w:r>
      <w:r w:rsidR="00E4216F">
        <w:rPr>
          <w:color w:val="000000"/>
          <w:shd w:val="clear" w:color="auto" w:fill="FFFFFF"/>
        </w:rPr>
        <w:t xml:space="preserve">the </w:t>
      </w:r>
      <w:r>
        <w:rPr>
          <w:color w:val="000000"/>
          <w:shd w:val="clear" w:color="auto" w:fill="FFFFFF"/>
        </w:rPr>
        <w:t xml:space="preserve">application of </w:t>
      </w:r>
      <w:r w:rsidR="00732F3E">
        <w:rPr>
          <w:color w:val="000000"/>
          <w:shd w:val="clear" w:color="auto" w:fill="FFFFFF"/>
        </w:rPr>
        <w:t xml:space="preserve">a </w:t>
      </w:r>
      <w:r>
        <w:rPr>
          <w:color w:val="000000"/>
          <w:shd w:val="clear" w:color="auto" w:fill="FFFFFF"/>
        </w:rPr>
        <w:t>systematic revie</w:t>
      </w:r>
      <w:r w:rsidR="00732F3E">
        <w:rPr>
          <w:color w:val="000000"/>
          <w:shd w:val="clear" w:color="auto" w:fill="FFFFFF"/>
        </w:rPr>
        <w:t>w</w:t>
      </w:r>
      <w:r>
        <w:rPr>
          <w:color w:val="000000"/>
          <w:shd w:val="clear" w:color="auto" w:fill="FFFFFF"/>
        </w:rPr>
        <w:t xml:space="preserve">, </w:t>
      </w:r>
      <w:r w:rsidRPr="006E18E7">
        <w:rPr>
          <w:color w:val="000000"/>
          <w:shd w:val="clear" w:color="auto" w:fill="FFFFFF"/>
        </w:rPr>
        <w:t>t</w:t>
      </w:r>
      <w:r>
        <w:rPr>
          <w:color w:val="000000"/>
          <w:shd w:val="clear" w:color="auto" w:fill="FFFFFF"/>
        </w:rPr>
        <w:t xml:space="preserve">he </w:t>
      </w:r>
      <w:r w:rsidRPr="006E18E7">
        <w:rPr>
          <w:color w:val="000000"/>
          <w:shd w:val="clear" w:color="auto" w:fill="FFFFFF"/>
        </w:rPr>
        <w:t xml:space="preserve">extent </w:t>
      </w:r>
      <w:r>
        <w:rPr>
          <w:color w:val="000000"/>
          <w:shd w:val="clear" w:color="auto" w:fill="FFFFFF"/>
        </w:rPr>
        <w:t xml:space="preserve">to which traditional foods </w:t>
      </w:r>
      <w:r w:rsidRPr="006E18E7">
        <w:rPr>
          <w:color w:val="000000"/>
          <w:shd w:val="clear" w:color="auto" w:fill="FFFFFF"/>
        </w:rPr>
        <w:t>may have a role to play in food security</w:t>
      </w:r>
      <w:r>
        <w:rPr>
          <w:color w:val="000000"/>
          <w:shd w:val="clear" w:color="auto" w:fill="FFFFFF"/>
        </w:rPr>
        <w:t xml:space="preserve"> and cultural and ecosystem preservation for indigenous peoples</w:t>
      </w:r>
      <w:r w:rsidR="00227949">
        <w:rPr>
          <w:color w:val="000000"/>
          <w:shd w:val="clear" w:color="auto" w:fill="FFFFFF"/>
        </w:rPr>
        <w:t>,</w:t>
      </w:r>
      <w:r>
        <w:rPr>
          <w:color w:val="000000"/>
          <w:shd w:val="clear" w:color="auto" w:fill="FFFFFF"/>
        </w:rPr>
        <w:t xml:space="preserve"> and to identify barriers to, and facilitators of, their promotion and adoption</w:t>
      </w:r>
      <w:r w:rsidRPr="006E18E7">
        <w:rPr>
          <w:color w:val="000000"/>
          <w:shd w:val="clear" w:color="auto" w:fill="FFFFFF"/>
        </w:rPr>
        <w:t>.</w:t>
      </w:r>
    </w:p>
    <w:p w14:paraId="4252CC4B" w14:textId="77777777" w:rsidR="001F3E28" w:rsidRDefault="001F3E28" w:rsidP="00835EE2">
      <w:pPr>
        <w:spacing w:after="0" w:line="360" w:lineRule="auto"/>
        <w:rPr>
          <w:b/>
          <w:bCs/>
        </w:rPr>
      </w:pPr>
    </w:p>
    <w:p w14:paraId="59FA46A5" w14:textId="4993B34F" w:rsidR="00571469" w:rsidRPr="006E18E7" w:rsidRDefault="00571469" w:rsidP="00835EE2">
      <w:pPr>
        <w:spacing w:after="0" w:line="360" w:lineRule="auto"/>
        <w:rPr>
          <w:b/>
          <w:bCs/>
        </w:rPr>
      </w:pPr>
      <w:r w:rsidRPr="35DB9080">
        <w:rPr>
          <w:b/>
          <w:bCs/>
        </w:rPr>
        <w:t>Methods</w:t>
      </w:r>
    </w:p>
    <w:p w14:paraId="71750EF7" w14:textId="287BA58C" w:rsidR="00571469" w:rsidRDefault="004E13BB" w:rsidP="00835EE2">
      <w:pPr>
        <w:spacing w:after="0" w:line="360" w:lineRule="auto"/>
        <w:jc w:val="both"/>
        <w:rPr>
          <w:rFonts w:eastAsia="Times New Roman"/>
          <w:color w:val="0E101A"/>
          <w:lang w:eastAsia="en-GB"/>
        </w:rPr>
      </w:pPr>
      <w:r>
        <w:rPr>
          <w:rFonts w:eastAsia="Times New Roman"/>
          <w:color w:val="0E101A"/>
          <w:lang w:eastAsia="en-GB"/>
        </w:rPr>
        <w:t xml:space="preserve">A </w:t>
      </w:r>
      <w:r w:rsidR="00571469" w:rsidRPr="35DB9080">
        <w:rPr>
          <w:rFonts w:eastAsia="Times New Roman"/>
          <w:color w:val="0E101A"/>
          <w:lang w:eastAsia="en-GB"/>
        </w:rPr>
        <w:t xml:space="preserve">search strategy </w:t>
      </w:r>
      <w:r w:rsidR="00571469">
        <w:rPr>
          <w:rFonts w:eastAsia="Times New Roman"/>
          <w:color w:val="0E101A"/>
          <w:lang w:eastAsia="en-GB"/>
        </w:rPr>
        <w:t xml:space="preserve">was developed </w:t>
      </w:r>
      <w:r w:rsidR="00571469" w:rsidRPr="35DB9080">
        <w:rPr>
          <w:rFonts w:eastAsia="Times New Roman"/>
          <w:color w:val="0E101A"/>
          <w:lang w:eastAsia="en-GB"/>
        </w:rPr>
        <w:t xml:space="preserve">to identify </w:t>
      </w:r>
      <w:r w:rsidR="00571469">
        <w:rPr>
          <w:rFonts w:eastAsia="Times New Roman"/>
          <w:color w:val="0E101A"/>
          <w:lang w:eastAsia="en-GB"/>
        </w:rPr>
        <w:t xml:space="preserve">the </w:t>
      </w:r>
      <w:r w:rsidR="00571469" w:rsidRPr="35DB9080">
        <w:rPr>
          <w:rFonts w:eastAsia="Times New Roman"/>
          <w:color w:val="0E101A"/>
          <w:lang w:eastAsia="en-GB"/>
        </w:rPr>
        <w:t>relevant literature</w:t>
      </w:r>
      <w:r>
        <w:rPr>
          <w:rFonts w:eastAsia="Times New Roman"/>
          <w:color w:val="0E101A"/>
          <w:lang w:eastAsia="en-GB"/>
        </w:rPr>
        <w:t xml:space="preserve">, </w:t>
      </w:r>
      <w:r w:rsidR="00571469" w:rsidRPr="35DB9080">
        <w:rPr>
          <w:rFonts w:eastAsia="Times New Roman"/>
          <w:color w:val="0E101A"/>
          <w:lang w:eastAsia="en-GB"/>
        </w:rPr>
        <w:t>tailored to</w:t>
      </w:r>
      <w:r w:rsidR="00571469">
        <w:rPr>
          <w:rFonts w:eastAsia="Times New Roman"/>
          <w:color w:val="0E101A"/>
          <w:lang w:eastAsia="en-GB"/>
        </w:rPr>
        <w:t xml:space="preserve"> </w:t>
      </w:r>
      <w:r w:rsidR="00E4216F">
        <w:rPr>
          <w:rFonts w:eastAsia="Times New Roman"/>
          <w:color w:val="0E101A"/>
          <w:lang w:eastAsia="en-GB"/>
        </w:rPr>
        <w:t xml:space="preserve">the </w:t>
      </w:r>
      <w:r>
        <w:rPr>
          <w:rFonts w:eastAsia="Times New Roman"/>
          <w:color w:val="0E101A"/>
          <w:lang w:eastAsia="en-GB"/>
        </w:rPr>
        <w:t xml:space="preserve">search requirements of </w:t>
      </w:r>
      <w:r w:rsidR="00571469" w:rsidRPr="35DB9080">
        <w:rPr>
          <w:rFonts w:eastAsia="Times New Roman"/>
          <w:color w:val="0E101A"/>
          <w:lang w:eastAsia="en-GB"/>
        </w:rPr>
        <w:t xml:space="preserve">five databases: </w:t>
      </w:r>
      <w:r w:rsidR="00571469" w:rsidRPr="35DB9080">
        <w:rPr>
          <w:rFonts w:eastAsia="Times New Roman"/>
          <w:lang w:eastAsia="en-GB"/>
        </w:rPr>
        <w:t xml:space="preserve">Scopus, ProQuest, Web of Science, </w:t>
      </w:r>
      <w:r w:rsidR="00571469" w:rsidRPr="35DB9080">
        <w:rPr>
          <w:rFonts w:eastAsia="Arial"/>
        </w:rPr>
        <w:t xml:space="preserve">EBSCOhost (CAB Abstracts), and </w:t>
      </w:r>
      <w:r w:rsidR="00571469" w:rsidRPr="35DB9080">
        <w:rPr>
          <w:rFonts w:eastAsia="Times New Roman"/>
          <w:lang w:eastAsia="en-GB"/>
        </w:rPr>
        <w:t xml:space="preserve">Google Scholar. </w:t>
      </w:r>
      <w:r w:rsidR="0043600A">
        <w:rPr>
          <w:rFonts w:eastAsia="Times New Roman"/>
          <w:lang w:eastAsia="en-GB"/>
        </w:rPr>
        <w:t xml:space="preserve">Table 1 presents the </w:t>
      </w:r>
      <w:r w:rsidR="00571469">
        <w:rPr>
          <w:rFonts w:eastAsia="Times New Roman"/>
          <w:color w:val="0E101A"/>
          <w:lang w:eastAsia="en-GB"/>
        </w:rPr>
        <w:t xml:space="preserve">relevant </w:t>
      </w:r>
      <w:r w:rsidR="00571469" w:rsidRPr="35DB9080">
        <w:rPr>
          <w:rFonts w:eastAsia="Times New Roman"/>
          <w:color w:val="0E101A"/>
          <w:lang w:eastAsia="en-GB"/>
        </w:rPr>
        <w:t>keywords and keyword combinations</w:t>
      </w:r>
      <w:r w:rsidR="0043600A">
        <w:rPr>
          <w:rFonts w:eastAsia="Times New Roman"/>
          <w:color w:val="0E101A"/>
          <w:lang w:eastAsia="en-GB"/>
        </w:rPr>
        <w:t xml:space="preserve"> considered for used in the searches</w:t>
      </w:r>
      <w:r w:rsidR="00571469" w:rsidRPr="35DB9080">
        <w:rPr>
          <w:rFonts w:eastAsia="Times New Roman"/>
          <w:color w:val="0E101A"/>
          <w:lang w:eastAsia="en-GB"/>
        </w:rPr>
        <w:t xml:space="preserve">. </w:t>
      </w:r>
      <w:r w:rsidR="00571469" w:rsidRPr="004A01CE">
        <w:rPr>
          <w:rFonts w:eastAsia="Times New Roman"/>
          <w:color w:val="0E101A"/>
          <w:lang w:eastAsia="en-GB"/>
        </w:rPr>
        <w:t xml:space="preserve">All searches </w:t>
      </w:r>
      <w:r w:rsidR="00571469">
        <w:rPr>
          <w:rFonts w:eastAsia="Times New Roman"/>
          <w:color w:val="0E101A"/>
          <w:lang w:eastAsia="en-GB"/>
        </w:rPr>
        <w:t>include</w:t>
      </w:r>
      <w:r>
        <w:rPr>
          <w:rFonts w:eastAsia="Times New Roman"/>
          <w:color w:val="0E101A"/>
          <w:lang w:eastAsia="en-GB"/>
        </w:rPr>
        <w:t>d</w:t>
      </w:r>
      <w:r w:rsidR="00571469">
        <w:rPr>
          <w:rFonts w:eastAsia="Times New Roman"/>
          <w:color w:val="0E101A"/>
          <w:lang w:eastAsia="en-GB"/>
        </w:rPr>
        <w:t xml:space="preserve"> papers published between </w:t>
      </w:r>
      <w:r w:rsidR="00571469" w:rsidRPr="004A01CE">
        <w:rPr>
          <w:rFonts w:eastAsia="Times New Roman"/>
          <w:color w:val="0E101A"/>
          <w:lang w:eastAsia="en-GB"/>
        </w:rPr>
        <w:t>2000 to 2020</w:t>
      </w:r>
      <w:r w:rsidR="0043600A">
        <w:rPr>
          <w:rFonts w:eastAsia="Times New Roman"/>
          <w:color w:val="0E101A"/>
          <w:lang w:eastAsia="en-GB"/>
        </w:rPr>
        <w:t xml:space="preserve">. All articles with a publication date before 2000 were excluded to ensure that the current state of the art in relation to the research question </w:t>
      </w:r>
      <w:r>
        <w:rPr>
          <w:rFonts w:eastAsia="Times New Roman"/>
          <w:color w:val="0E101A"/>
          <w:lang w:eastAsia="en-GB"/>
        </w:rPr>
        <w:t>(</w:t>
      </w:r>
      <w:r w:rsidR="0043600A">
        <w:rPr>
          <w:rFonts w:eastAsia="Times New Roman"/>
          <w:color w:val="0E101A"/>
          <w:lang w:eastAsia="en-GB"/>
        </w:rPr>
        <w:t>within a timeframe of 20 years</w:t>
      </w:r>
      <w:r>
        <w:rPr>
          <w:rFonts w:eastAsia="Times New Roman"/>
          <w:color w:val="0E101A"/>
          <w:lang w:eastAsia="en-GB"/>
        </w:rPr>
        <w:t>)</w:t>
      </w:r>
      <w:r w:rsidR="0043600A">
        <w:rPr>
          <w:rFonts w:eastAsia="Times New Roman"/>
          <w:color w:val="0E101A"/>
          <w:lang w:eastAsia="en-GB"/>
        </w:rPr>
        <w:t xml:space="preserve"> was assessed. The year 2000 was considered </w:t>
      </w:r>
      <w:r w:rsidR="00E4216F">
        <w:rPr>
          <w:rFonts w:eastAsia="Times New Roman"/>
          <w:color w:val="0E101A"/>
          <w:lang w:eastAsia="en-GB"/>
        </w:rPr>
        <w:t xml:space="preserve">as </w:t>
      </w:r>
      <w:r w:rsidR="0043600A">
        <w:rPr>
          <w:rFonts w:eastAsia="Times New Roman"/>
          <w:color w:val="0E101A"/>
          <w:lang w:eastAsia="en-GB"/>
        </w:rPr>
        <w:t>appropriate, as it coincides with the establishment of UNPFII. F</w:t>
      </w:r>
      <w:r w:rsidR="00571469">
        <w:rPr>
          <w:rFonts w:eastAsia="Times New Roman"/>
          <w:color w:val="0E101A"/>
          <w:lang w:eastAsia="en-GB"/>
        </w:rPr>
        <w:t xml:space="preserve">or pragmatic reasons, only articles </w:t>
      </w:r>
      <w:r w:rsidR="00571469" w:rsidRPr="35DB9080">
        <w:rPr>
          <w:rFonts w:eastAsia="Times New Roman"/>
          <w:color w:val="0E101A"/>
          <w:lang w:eastAsia="en-GB"/>
        </w:rPr>
        <w:t xml:space="preserve">published in English </w:t>
      </w:r>
      <w:r w:rsidR="00571469">
        <w:rPr>
          <w:rFonts w:eastAsia="Times New Roman"/>
          <w:color w:val="0E101A"/>
          <w:lang w:eastAsia="en-GB"/>
        </w:rPr>
        <w:t>were included.</w:t>
      </w:r>
      <w:r w:rsidR="00571469" w:rsidRPr="35DB9080">
        <w:rPr>
          <w:rFonts w:eastAsia="Times New Roman"/>
          <w:color w:val="0E101A"/>
          <w:lang w:eastAsia="en-GB"/>
        </w:rPr>
        <w:t xml:space="preserve"> </w:t>
      </w:r>
      <w:r w:rsidR="00571469">
        <w:rPr>
          <w:rFonts w:eastAsia="Times New Roman"/>
          <w:color w:val="0E101A"/>
          <w:lang w:eastAsia="en-GB"/>
        </w:rPr>
        <w:t>The full list of search terms used to search for each database is provided in the Appendix.</w:t>
      </w:r>
    </w:p>
    <w:p w14:paraId="32CC1091" w14:textId="1F0343AB" w:rsidR="00571469" w:rsidRDefault="00571469" w:rsidP="00835EE2">
      <w:pPr>
        <w:spacing w:after="0" w:line="360" w:lineRule="auto"/>
        <w:rPr>
          <w:rFonts w:eastAsia="Times New Roman"/>
          <w:color w:val="0E101A"/>
          <w:lang w:eastAsia="en-GB"/>
        </w:rPr>
      </w:pPr>
    </w:p>
    <w:p w14:paraId="5B47BA55" w14:textId="35E43F85" w:rsidR="001265AB" w:rsidRPr="001265AB" w:rsidRDefault="001265AB" w:rsidP="00835EE2">
      <w:pPr>
        <w:spacing w:after="0" w:line="360" w:lineRule="auto"/>
        <w:rPr>
          <w:rFonts w:eastAsia="Times New Roman"/>
          <w:color w:val="0E101A"/>
          <w:lang w:eastAsia="en-GB"/>
        </w:rPr>
      </w:pPr>
      <w:r w:rsidRPr="001265AB">
        <w:rPr>
          <w:rFonts w:eastAsia="Times New Roman"/>
          <w:color w:val="0E101A"/>
          <w:lang w:eastAsia="en-GB"/>
        </w:rPr>
        <w:t>Table 1</w:t>
      </w:r>
      <w:r>
        <w:rPr>
          <w:rFonts w:eastAsia="Times New Roman"/>
          <w:color w:val="0E101A"/>
          <w:lang w:eastAsia="en-GB"/>
        </w:rPr>
        <w:t>.</w:t>
      </w:r>
      <w:r w:rsidRPr="001265AB">
        <w:rPr>
          <w:rFonts w:eastAsia="Times New Roman"/>
          <w:color w:val="0E101A"/>
          <w:lang w:eastAsia="en-GB"/>
        </w:rPr>
        <w:t xml:space="preserve"> Keywords considered for the searches</w:t>
      </w:r>
      <w:r>
        <w:rPr>
          <w:rFonts w:eastAsia="Times New Roman"/>
          <w:color w:val="0E101A"/>
          <w:lang w:eastAsia="en-GB"/>
        </w:rPr>
        <w:t>.</w:t>
      </w:r>
    </w:p>
    <w:tbl>
      <w:tblPr>
        <w:tblStyle w:val="PlainTable1"/>
        <w:tblpPr w:leftFromText="180" w:rightFromText="180" w:vertAnchor="text" w:horzAnchor="margin" w:tblpY="222"/>
        <w:tblW w:w="8296" w:type="dxa"/>
        <w:tblLook w:val="04A0" w:firstRow="1" w:lastRow="0" w:firstColumn="1" w:lastColumn="0" w:noHBand="0" w:noVBand="1"/>
      </w:tblPr>
      <w:tblGrid>
        <w:gridCol w:w="2818"/>
        <w:gridCol w:w="5478"/>
      </w:tblGrid>
      <w:tr w:rsidR="00F10951" w14:paraId="664BE3AE" w14:textId="77777777" w:rsidTr="00F10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8" w:type="dxa"/>
          </w:tcPr>
          <w:p w14:paraId="37BBC6DC" w14:textId="77777777" w:rsidR="00F10951" w:rsidRPr="003B4B49" w:rsidRDefault="00F10951" w:rsidP="00835EE2">
            <w:pPr>
              <w:pStyle w:val="ListParagraph"/>
              <w:spacing w:line="360" w:lineRule="auto"/>
              <w:ind w:left="0"/>
              <w:jc w:val="center"/>
            </w:pPr>
            <w:r w:rsidRPr="003B4B49">
              <w:rPr>
                <w:rFonts w:eastAsiaTheme="majorEastAsia"/>
                <w:iCs/>
              </w:rPr>
              <w:t>Keywords</w:t>
            </w:r>
          </w:p>
        </w:tc>
        <w:tc>
          <w:tcPr>
            <w:tcW w:w="5478" w:type="dxa"/>
          </w:tcPr>
          <w:p w14:paraId="39C8C575" w14:textId="77777777" w:rsidR="00F10951" w:rsidRPr="003B4B49" w:rsidRDefault="00F10951" w:rsidP="00835EE2">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pPr>
            <w:r w:rsidRPr="003B4B49">
              <w:rPr>
                <w:rFonts w:eastAsiaTheme="majorEastAsia"/>
                <w:iCs/>
              </w:rPr>
              <w:t>Synonyms</w:t>
            </w:r>
          </w:p>
        </w:tc>
      </w:tr>
      <w:tr w:rsidR="00F10951" w14:paraId="2C0041F1" w14:textId="77777777" w:rsidTr="00F10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8" w:type="dxa"/>
          </w:tcPr>
          <w:p w14:paraId="086A83AC" w14:textId="3B4C3680" w:rsidR="00F10951" w:rsidRPr="00EB69E0" w:rsidRDefault="00F10951" w:rsidP="00835EE2">
            <w:pPr>
              <w:pStyle w:val="ListParagraph"/>
              <w:spacing w:line="360" w:lineRule="auto"/>
              <w:ind w:left="0"/>
              <w:rPr>
                <w:b w:val="0"/>
                <w:bCs w:val="0"/>
                <w:lang w:val="en-US"/>
              </w:rPr>
            </w:pPr>
            <w:r w:rsidRPr="00137E6A">
              <w:rPr>
                <w:rFonts w:eastAsiaTheme="majorEastAsia"/>
                <w:b w:val="0"/>
                <w:bCs w:val="0"/>
                <w:iCs/>
              </w:rPr>
              <w:t xml:space="preserve">Traditional </w:t>
            </w:r>
            <w:r w:rsidR="0091770F">
              <w:rPr>
                <w:rFonts w:eastAsiaTheme="majorEastAsia"/>
                <w:b w:val="0"/>
                <w:bCs w:val="0"/>
                <w:iCs/>
              </w:rPr>
              <w:t>diets</w:t>
            </w:r>
          </w:p>
        </w:tc>
        <w:tc>
          <w:tcPr>
            <w:tcW w:w="5478" w:type="dxa"/>
          </w:tcPr>
          <w:p w14:paraId="794A21D1" w14:textId="5B76E10F" w:rsidR="00F10951" w:rsidRDefault="00F10951" w:rsidP="00835EE2">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pPr>
            <w:r>
              <w:t xml:space="preserve">Traditional </w:t>
            </w:r>
            <w:r w:rsidR="0091770F">
              <w:t>food</w:t>
            </w:r>
            <w:r>
              <w:t>, indigenous food</w:t>
            </w:r>
          </w:p>
        </w:tc>
      </w:tr>
      <w:tr w:rsidR="00F10951" w14:paraId="5E02D572" w14:textId="77777777" w:rsidTr="00F10951">
        <w:tc>
          <w:tcPr>
            <w:cnfStyle w:val="001000000000" w:firstRow="0" w:lastRow="0" w:firstColumn="1" w:lastColumn="0" w:oddVBand="0" w:evenVBand="0" w:oddHBand="0" w:evenHBand="0" w:firstRowFirstColumn="0" w:firstRowLastColumn="0" w:lastRowFirstColumn="0" w:lastRowLastColumn="0"/>
            <w:tcW w:w="2818" w:type="dxa"/>
          </w:tcPr>
          <w:p w14:paraId="20EE8D80" w14:textId="77777777" w:rsidR="00F10951" w:rsidRPr="00137E6A" w:rsidRDefault="00F10951" w:rsidP="00835EE2">
            <w:pPr>
              <w:pStyle w:val="ListParagraph"/>
              <w:spacing w:line="360" w:lineRule="auto"/>
              <w:ind w:left="0"/>
              <w:rPr>
                <w:b w:val="0"/>
                <w:bCs w:val="0"/>
              </w:rPr>
            </w:pPr>
            <w:r w:rsidRPr="00137E6A">
              <w:rPr>
                <w:rFonts w:eastAsiaTheme="majorEastAsia"/>
                <w:b w:val="0"/>
                <w:bCs w:val="0"/>
                <w:iCs/>
              </w:rPr>
              <w:t>Indigenous Peoples</w:t>
            </w:r>
          </w:p>
        </w:tc>
        <w:tc>
          <w:tcPr>
            <w:tcW w:w="5478" w:type="dxa"/>
          </w:tcPr>
          <w:p w14:paraId="7AB71DE5" w14:textId="77777777" w:rsidR="00F10951" w:rsidRDefault="00F10951" w:rsidP="00835EE2">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pPr>
            <w:r>
              <w:t>Aboriginal</w:t>
            </w:r>
          </w:p>
        </w:tc>
      </w:tr>
      <w:tr w:rsidR="00F10951" w14:paraId="38B32415" w14:textId="77777777" w:rsidTr="00F10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8" w:type="dxa"/>
          </w:tcPr>
          <w:p w14:paraId="2DC36EFA" w14:textId="77777777" w:rsidR="00F10951" w:rsidRPr="00137E6A" w:rsidRDefault="00F10951" w:rsidP="00835EE2">
            <w:pPr>
              <w:pStyle w:val="ListParagraph"/>
              <w:spacing w:line="360" w:lineRule="auto"/>
              <w:ind w:left="0"/>
              <w:rPr>
                <w:b w:val="0"/>
                <w:bCs w:val="0"/>
              </w:rPr>
            </w:pPr>
            <w:r w:rsidRPr="00137E6A">
              <w:rPr>
                <w:rFonts w:eastAsiaTheme="majorEastAsia"/>
                <w:b w:val="0"/>
                <w:bCs w:val="0"/>
                <w:iCs/>
              </w:rPr>
              <w:lastRenderedPageBreak/>
              <w:t>Food security</w:t>
            </w:r>
          </w:p>
        </w:tc>
        <w:tc>
          <w:tcPr>
            <w:tcW w:w="5478" w:type="dxa"/>
          </w:tcPr>
          <w:p w14:paraId="3D852A43" w14:textId="77777777" w:rsidR="00F10951" w:rsidRDefault="00F10951" w:rsidP="00835EE2">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pPr>
            <w:r>
              <w:t>Food resilien*, food safety, food availability, food sufficiency, food insecurity</w:t>
            </w:r>
          </w:p>
        </w:tc>
      </w:tr>
    </w:tbl>
    <w:p w14:paraId="4FB50A69" w14:textId="6F5D416C" w:rsidR="00BA1305" w:rsidRDefault="00BA1305" w:rsidP="00835EE2">
      <w:pPr>
        <w:spacing w:after="0" w:line="360" w:lineRule="auto"/>
        <w:rPr>
          <w:rFonts w:eastAsia="Times New Roman"/>
          <w:color w:val="0E101A"/>
          <w:lang w:eastAsia="en-GB"/>
        </w:rPr>
      </w:pPr>
    </w:p>
    <w:p w14:paraId="638017C9" w14:textId="40E4A7B9" w:rsidR="0043600A" w:rsidRDefault="0043600A" w:rsidP="00835EE2">
      <w:pPr>
        <w:spacing w:after="0" w:line="360" w:lineRule="auto"/>
        <w:jc w:val="center"/>
        <w:rPr>
          <w:rFonts w:eastAsia="Times New Roman"/>
          <w:i/>
          <w:iCs/>
          <w:color w:val="0E101A"/>
          <w:lang w:eastAsia="en-GB"/>
        </w:rPr>
      </w:pPr>
    </w:p>
    <w:p w14:paraId="548F4813" w14:textId="77777777" w:rsidR="001265AB" w:rsidRDefault="001265AB" w:rsidP="00835EE2">
      <w:pPr>
        <w:spacing w:after="0" w:line="360" w:lineRule="auto"/>
        <w:rPr>
          <w:rFonts w:eastAsia="Times New Roman"/>
          <w:i/>
          <w:iCs/>
          <w:color w:val="0E101A"/>
          <w:lang w:eastAsia="en-GB"/>
        </w:rPr>
      </w:pPr>
    </w:p>
    <w:p w14:paraId="4CEE38E0" w14:textId="4B7C0801" w:rsidR="001265AB" w:rsidRPr="00F10951" w:rsidRDefault="00F10951" w:rsidP="00835EE2">
      <w:pPr>
        <w:tabs>
          <w:tab w:val="left" w:pos="3540"/>
        </w:tabs>
        <w:spacing w:after="0" w:line="360" w:lineRule="auto"/>
        <w:rPr>
          <w:rFonts w:eastAsia="Times New Roman"/>
          <w:i/>
          <w:iCs/>
          <w:color w:val="0E101A"/>
          <w:lang w:eastAsia="en-GB"/>
        </w:rPr>
      </w:pPr>
      <w:r>
        <w:rPr>
          <w:rFonts w:eastAsia="Times New Roman"/>
          <w:i/>
          <w:iCs/>
          <w:color w:val="0E101A"/>
          <w:lang w:eastAsia="en-GB"/>
        </w:rPr>
        <w:tab/>
      </w:r>
    </w:p>
    <w:p w14:paraId="72DEEC0A" w14:textId="7F5E8917" w:rsidR="001265AB" w:rsidRPr="001265AB" w:rsidRDefault="001265AB" w:rsidP="00835EE2">
      <w:pPr>
        <w:spacing w:after="0" w:line="360" w:lineRule="auto"/>
        <w:rPr>
          <w:rFonts w:eastAsia="Times New Roman"/>
          <w:color w:val="0E101A"/>
          <w:lang w:eastAsia="en-GB"/>
        </w:rPr>
      </w:pPr>
      <w:r w:rsidRPr="001265AB">
        <w:rPr>
          <w:rFonts w:eastAsia="Times New Roman"/>
          <w:color w:val="0E101A"/>
          <w:lang w:eastAsia="en-GB"/>
        </w:rPr>
        <w:t>Table 2</w:t>
      </w:r>
      <w:r>
        <w:rPr>
          <w:rFonts w:eastAsia="Times New Roman"/>
          <w:color w:val="0E101A"/>
          <w:lang w:eastAsia="en-GB"/>
        </w:rPr>
        <w:t>.</w:t>
      </w:r>
      <w:r w:rsidRPr="001265AB">
        <w:rPr>
          <w:rFonts w:eastAsia="Times New Roman"/>
          <w:color w:val="0E101A"/>
          <w:lang w:eastAsia="en-GB"/>
        </w:rPr>
        <w:t xml:space="preserve"> Inclusion and Exclusion Criteria</w:t>
      </w:r>
      <w:r>
        <w:rPr>
          <w:rFonts w:eastAsia="Times New Roman"/>
          <w:color w:val="0E101A"/>
          <w:lang w:eastAsia="en-GB"/>
        </w:rPr>
        <w:t>.</w:t>
      </w:r>
    </w:p>
    <w:tbl>
      <w:tblPr>
        <w:tblStyle w:val="PlainTable1"/>
        <w:tblpPr w:leftFromText="180" w:rightFromText="180" w:vertAnchor="page" w:horzAnchor="margin" w:tblpY="5216"/>
        <w:tblW w:w="9639" w:type="dxa"/>
        <w:tblLook w:val="04A0" w:firstRow="1" w:lastRow="0" w:firstColumn="1" w:lastColumn="0" w:noHBand="0" w:noVBand="1"/>
      </w:tblPr>
      <w:tblGrid>
        <w:gridCol w:w="3970"/>
        <w:gridCol w:w="5669"/>
      </w:tblGrid>
      <w:tr w:rsidR="003E67B4" w:rsidRPr="00872E2F" w14:paraId="7F69935B" w14:textId="77777777" w:rsidTr="003E67B4">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970" w:type="dxa"/>
            <w:hideMark/>
          </w:tcPr>
          <w:p w14:paraId="55BA3ACC" w14:textId="77777777" w:rsidR="003E67B4" w:rsidRPr="003B4B49" w:rsidRDefault="003E67B4" w:rsidP="00835EE2">
            <w:pPr>
              <w:spacing w:line="360" w:lineRule="auto"/>
              <w:jc w:val="center"/>
            </w:pPr>
            <w:r w:rsidRPr="003B4B49">
              <w:t>Inclusion</w:t>
            </w:r>
          </w:p>
        </w:tc>
        <w:tc>
          <w:tcPr>
            <w:tcW w:w="5669" w:type="dxa"/>
            <w:hideMark/>
          </w:tcPr>
          <w:p w14:paraId="646E8823" w14:textId="77777777" w:rsidR="003E67B4" w:rsidRPr="003B4B49" w:rsidRDefault="003E67B4" w:rsidP="00835EE2">
            <w:pPr>
              <w:spacing w:line="360" w:lineRule="auto"/>
              <w:jc w:val="center"/>
              <w:cnfStyle w:val="100000000000" w:firstRow="1" w:lastRow="0" w:firstColumn="0" w:lastColumn="0" w:oddVBand="0" w:evenVBand="0" w:oddHBand="0" w:evenHBand="0" w:firstRowFirstColumn="0" w:firstRowLastColumn="0" w:lastRowFirstColumn="0" w:lastRowLastColumn="0"/>
            </w:pPr>
            <w:r w:rsidRPr="003B4B49">
              <w:t>Exclusion</w:t>
            </w:r>
          </w:p>
        </w:tc>
      </w:tr>
      <w:tr w:rsidR="003E67B4" w:rsidRPr="00872E2F" w14:paraId="188B3124" w14:textId="77777777" w:rsidTr="003E67B4">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3970" w:type="dxa"/>
            <w:hideMark/>
          </w:tcPr>
          <w:p w14:paraId="104718CD" w14:textId="77777777" w:rsidR="003E67B4" w:rsidRPr="00872E2F" w:rsidRDefault="003E67B4" w:rsidP="00835EE2">
            <w:pPr>
              <w:spacing w:line="360" w:lineRule="auto"/>
            </w:pPr>
            <w:r w:rsidRPr="00872E2F">
              <w:rPr>
                <w:b w:val="0"/>
                <w:bCs w:val="0"/>
              </w:rPr>
              <w:t>Empirical (qualitative and quantitative) study, published in a journal</w:t>
            </w:r>
          </w:p>
        </w:tc>
        <w:tc>
          <w:tcPr>
            <w:tcW w:w="5669" w:type="dxa"/>
            <w:hideMark/>
          </w:tcPr>
          <w:p w14:paraId="128F2500" w14:textId="77777777" w:rsidR="003E67B4" w:rsidRPr="00872E2F" w:rsidRDefault="003E67B4" w:rsidP="00835EE2">
            <w:pPr>
              <w:spacing w:line="360" w:lineRule="auto"/>
              <w:cnfStyle w:val="000000100000" w:firstRow="0" w:lastRow="0" w:firstColumn="0" w:lastColumn="0" w:oddVBand="0" w:evenVBand="0" w:oddHBand="1" w:evenHBand="0" w:firstRowFirstColumn="0" w:firstRowLastColumn="0" w:lastRowFirstColumn="0" w:lastRowLastColumn="0"/>
            </w:pPr>
            <w:r w:rsidRPr="00872E2F">
              <w:t>Conference abstracts or proceedings, review papers, letters to the editor, reports, news articles, dissertations</w:t>
            </w:r>
          </w:p>
        </w:tc>
      </w:tr>
      <w:tr w:rsidR="003E67B4" w:rsidRPr="00872E2F" w14:paraId="7B53343F" w14:textId="77777777" w:rsidTr="003E67B4">
        <w:trPr>
          <w:trHeight w:val="85"/>
        </w:trPr>
        <w:tc>
          <w:tcPr>
            <w:cnfStyle w:val="001000000000" w:firstRow="0" w:lastRow="0" w:firstColumn="1" w:lastColumn="0" w:oddVBand="0" w:evenVBand="0" w:oddHBand="0" w:evenHBand="0" w:firstRowFirstColumn="0" w:firstRowLastColumn="0" w:lastRowFirstColumn="0" w:lastRowLastColumn="0"/>
            <w:tcW w:w="3970" w:type="dxa"/>
            <w:hideMark/>
          </w:tcPr>
          <w:p w14:paraId="2EE8F823" w14:textId="77777777" w:rsidR="003E67B4" w:rsidRPr="00872E2F" w:rsidRDefault="003E67B4" w:rsidP="00835EE2">
            <w:pPr>
              <w:spacing w:line="360" w:lineRule="auto"/>
            </w:pPr>
            <w:r w:rsidRPr="00872E2F">
              <w:rPr>
                <w:b w:val="0"/>
                <w:bCs w:val="0"/>
              </w:rPr>
              <w:t>English Language</w:t>
            </w:r>
          </w:p>
        </w:tc>
        <w:tc>
          <w:tcPr>
            <w:tcW w:w="5669" w:type="dxa"/>
            <w:hideMark/>
          </w:tcPr>
          <w:p w14:paraId="3A842A30" w14:textId="77777777" w:rsidR="003E67B4" w:rsidRPr="00872E2F" w:rsidRDefault="003E67B4" w:rsidP="00835EE2">
            <w:pPr>
              <w:spacing w:line="360" w:lineRule="auto"/>
              <w:cnfStyle w:val="000000000000" w:firstRow="0" w:lastRow="0" w:firstColumn="0" w:lastColumn="0" w:oddVBand="0" w:evenVBand="0" w:oddHBand="0" w:evenHBand="0" w:firstRowFirstColumn="0" w:firstRowLastColumn="0" w:lastRowFirstColumn="0" w:lastRowLastColumn="0"/>
            </w:pPr>
            <w:r>
              <w:t>L</w:t>
            </w:r>
            <w:r w:rsidRPr="00872E2F">
              <w:t>anguage</w:t>
            </w:r>
            <w:r>
              <w:t xml:space="preserve"> of publication other than English </w:t>
            </w:r>
          </w:p>
        </w:tc>
      </w:tr>
      <w:tr w:rsidR="003E67B4" w:rsidRPr="00872E2F" w14:paraId="0B219244" w14:textId="77777777" w:rsidTr="003E67B4">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970" w:type="dxa"/>
            <w:hideMark/>
          </w:tcPr>
          <w:p w14:paraId="420859A9" w14:textId="77777777" w:rsidR="003E67B4" w:rsidRPr="00872E2F" w:rsidRDefault="003E67B4" w:rsidP="00835EE2">
            <w:pPr>
              <w:spacing w:line="360" w:lineRule="auto"/>
            </w:pPr>
            <w:r w:rsidRPr="00872E2F">
              <w:rPr>
                <w:b w:val="0"/>
                <w:bCs w:val="0"/>
              </w:rPr>
              <w:t xml:space="preserve">Articles from 2000 </w:t>
            </w:r>
            <w:r>
              <w:rPr>
                <w:b w:val="0"/>
                <w:bCs w:val="0"/>
              </w:rPr>
              <w:t>–</w:t>
            </w:r>
            <w:r w:rsidRPr="00872E2F">
              <w:rPr>
                <w:b w:val="0"/>
                <w:bCs w:val="0"/>
              </w:rPr>
              <w:t xml:space="preserve"> 2020</w:t>
            </w:r>
          </w:p>
        </w:tc>
        <w:tc>
          <w:tcPr>
            <w:tcW w:w="5669" w:type="dxa"/>
            <w:hideMark/>
          </w:tcPr>
          <w:p w14:paraId="55647D23" w14:textId="77777777" w:rsidR="003E67B4" w:rsidRPr="00872E2F" w:rsidRDefault="003E67B4" w:rsidP="00835EE2">
            <w:pPr>
              <w:spacing w:line="360" w:lineRule="auto"/>
              <w:cnfStyle w:val="000000100000" w:firstRow="0" w:lastRow="0" w:firstColumn="0" w:lastColumn="0" w:oddVBand="0" w:evenVBand="0" w:oddHBand="1" w:evenHBand="0" w:firstRowFirstColumn="0" w:firstRowLastColumn="0" w:lastRowFirstColumn="0" w:lastRowLastColumn="0"/>
            </w:pPr>
            <w:r w:rsidRPr="00872E2F">
              <w:t>All articles before 2000</w:t>
            </w:r>
          </w:p>
        </w:tc>
      </w:tr>
      <w:tr w:rsidR="003E67B4" w:rsidRPr="00872E2F" w14:paraId="0A8F9098" w14:textId="77777777" w:rsidTr="003E67B4">
        <w:trPr>
          <w:trHeight w:val="85"/>
        </w:trPr>
        <w:tc>
          <w:tcPr>
            <w:cnfStyle w:val="001000000000" w:firstRow="0" w:lastRow="0" w:firstColumn="1" w:lastColumn="0" w:oddVBand="0" w:evenVBand="0" w:oddHBand="0" w:evenHBand="0" w:firstRowFirstColumn="0" w:firstRowLastColumn="0" w:lastRowFirstColumn="0" w:lastRowLastColumn="0"/>
            <w:tcW w:w="3970" w:type="dxa"/>
            <w:hideMark/>
          </w:tcPr>
          <w:p w14:paraId="21F4F96C" w14:textId="77777777" w:rsidR="003E67B4" w:rsidRPr="00D36858" w:rsidRDefault="003E67B4" w:rsidP="00835EE2">
            <w:pPr>
              <w:spacing w:line="360" w:lineRule="auto"/>
              <w:rPr>
                <w:b w:val="0"/>
                <w:bCs w:val="0"/>
              </w:rPr>
            </w:pPr>
            <w:r w:rsidRPr="00D36858">
              <w:rPr>
                <w:b w:val="0"/>
                <w:bCs w:val="0"/>
              </w:rPr>
              <w:t xml:space="preserve">Articles describing research conducted within </w:t>
            </w:r>
            <w:r w:rsidRPr="00D36858">
              <w:rPr>
                <w:rFonts w:eastAsia="Times New Roman"/>
                <w:b w:val="0"/>
                <w:bCs w:val="0"/>
                <w:color w:val="0E101A"/>
                <w:lang w:eastAsia="en-GB"/>
              </w:rPr>
              <w:t>Low- and Middle- Income Countries (</w:t>
            </w:r>
            <w:r w:rsidRPr="00D36858">
              <w:rPr>
                <w:b w:val="0"/>
                <w:bCs w:val="0"/>
              </w:rPr>
              <w:t>LMICs) based on the list from World Bank (2019)</w:t>
            </w:r>
          </w:p>
        </w:tc>
        <w:tc>
          <w:tcPr>
            <w:tcW w:w="5669" w:type="dxa"/>
            <w:hideMark/>
          </w:tcPr>
          <w:p w14:paraId="4E1158FC" w14:textId="77777777" w:rsidR="003E67B4" w:rsidRPr="00872E2F" w:rsidRDefault="003E67B4" w:rsidP="00835EE2">
            <w:pPr>
              <w:spacing w:line="360" w:lineRule="auto"/>
              <w:cnfStyle w:val="000000000000" w:firstRow="0" w:lastRow="0" w:firstColumn="0" w:lastColumn="0" w:oddVBand="0" w:evenVBand="0" w:oddHBand="0" w:evenHBand="0" w:firstRowFirstColumn="0" w:firstRowLastColumn="0" w:lastRowFirstColumn="0" w:lastRowLastColumn="0"/>
            </w:pPr>
            <w:r w:rsidRPr="00872E2F">
              <w:t>Articles</w:t>
            </w:r>
            <w:r>
              <w:t xml:space="preserve"> </w:t>
            </w:r>
            <w:r w:rsidRPr="00FE50C3">
              <w:t>describing research conducted</w:t>
            </w:r>
            <w:r>
              <w:rPr>
                <w:b/>
                <w:bCs/>
              </w:rPr>
              <w:t xml:space="preserve"> </w:t>
            </w:r>
            <w:r w:rsidRPr="00872E2F">
              <w:t xml:space="preserve">outside LMICs </w:t>
            </w:r>
          </w:p>
        </w:tc>
      </w:tr>
      <w:tr w:rsidR="003E67B4" w:rsidRPr="00872E2F" w14:paraId="2935718F" w14:textId="77777777" w:rsidTr="003E67B4">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3970" w:type="dxa"/>
            <w:hideMark/>
          </w:tcPr>
          <w:p w14:paraId="40AAD0EA" w14:textId="77777777" w:rsidR="003E67B4" w:rsidRPr="00872E2F" w:rsidRDefault="003E67B4" w:rsidP="00835EE2">
            <w:pPr>
              <w:spacing w:line="360" w:lineRule="auto"/>
              <w:rPr>
                <w:b w:val="0"/>
                <w:bCs w:val="0"/>
              </w:rPr>
            </w:pPr>
            <w:r w:rsidRPr="00872E2F">
              <w:rPr>
                <w:b w:val="0"/>
                <w:bCs w:val="0"/>
              </w:rPr>
              <w:t>The study population are the Indigenous Peoples in LMIC</w:t>
            </w:r>
            <w:r>
              <w:rPr>
                <w:b w:val="0"/>
                <w:bCs w:val="0"/>
              </w:rPr>
              <w:t xml:space="preserve">s </w:t>
            </w:r>
          </w:p>
        </w:tc>
        <w:tc>
          <w:tcPr>
            <w:tcW w:w="5669" w:type="dxa"/>
            <w:hideMark/>
          </w:tcPr>
          <w:p w14:paraId="741D7599" w14:textId="77777777" w:rsidR="003E67B4" w:rsidRPr="00872E2F" w:rsidRDefault="003E67B4" w:rsidP="00835EE2">
            <w:pPr>
              <w:spacing w:line="360" w:lineRule="auto"/>
              <w:cnfStyle w:val="000000100000" w:firstRow="0" w:lastRow="0" w:firstColumn="0" w:lastColumn="0" w:oddVBand="0" w:evenVBand="0" w:oddHBand="1" w:evenHBand="0" w:firstRowFirstColumn="0" w:firstRowLastColumn="0" w:lastRowFirstColumn="0" w:lastRowLastColumn="0"/>
            </w:pPr>
            <w:r w:rsidRPr="004F38FA">
              <w:t xml:space="preserve">The study population </w:t>
            </w:r>
            <w:r>
              <w:t xml:space="preserve">does not include indigenous peoples in LMICs </w:t>
            </w:r>
          </w:p>
        </w:tc>
      </w:tr>
      <w:tr w:rsidR="003E67B4" w:rsidRPr="00872E2F" w14:paraId="18780509" w14:textId="77777777" w:rsidTr="003E67B4">
        <w:trPr>
          <w:trHeight w:val="85"/>
        </w:trPr>
        <w:tc>
          <w:tcPr>
            <w:cnfStyle w:val="001000000000" w:firstRow="0" w:lastRow="0" w:firstColumn="1" w:lastColumn="0" w:oddVBand="0" w:evenVBand="0" w:oddHBand="0" w:evenHBand="0" w:firstRowFirstColumn="0" w:firstRowLastColumn="0" w:lastRowFirstColumn="0" w:lastRowLastColumn="0"/>
            <w:tcW w:w="3970" w:type="dxa"/>
            <w:hideMark/>
          </w:tcPr>
          <w:p w14:paraId="025241E9" w14:textId="61F70E72" w:rsidR="003E67B4" w:rsidRPr="00872E2F" w:rsidRDefault="003E67B4" w:rsidP="00835EE2">
            <w:pPr>
              <w:spacing w:line="360" w:lineRule="auto"/>
            </w:pPr>
            <w:r w:rsidRPr="00872E2F">
              <w:rPr>
                <w:b w:val="0"/>
                <w:bCs w:val="0"/>
              </w:rPr>
              <w:t xml:space="preserve">The study focuses on traditional foods, at least mention one type of </w:t>
            </w:r>
            <w:r w:rsidR="006C5620">
              <w:rPr>
                <w:b w:val="0"/>
                <w:bCs w:val="0"/>
                <w:lang w:val="en-US"/>
              </w:rPr>
              <w:t>traditional</w:t>
            </w:r>
            <w:r w:rsidRPr="00872E2F">
              <w:rPr>
                <w:b w:val="0"/>
                <w:bCs w:val="0"/>
              </w:rPr>
              <w:t xml:space="preserve"> food; plants or animals</w:t>
            </w:r>
          </w:p>
        </w:tc>
        <w:tc>
          <w:tcPr>
            <w:tcW w:w="5669" w:type="dxa"/>
            <w:hideMark/>
          </w:tcPr>
          <w:p w14:paraId="28B73BA6" w14:textId="7D4A8FE4" w:rsidR="003E67B4" w:rsidRPr="00872E2F" w:rsidRDefault="003E67B4" w:rsidP="00835EE2">
            <w:pPr>
              <w:spacing w:line="360" w:lineRule="auto"/>
              <w:cnfStyle w:val="000000000000" w:firstRow="0" w:lastRow="0" w:firstColumn="0" w:lastColumn="0" w:oddVBand="0" w:evenVBand="0" w:oddHBand="0" w:evenHBand="0" w:firstRowFirstColumn="0" w:firstRowLastColumn="0" w:lastRowFirstColumn="0" w:lastRowLastColumn="0"/>
            </w:pPr>
            <w:r>
              <w:t>The focus of study is inclusively n</w:t>
            </w:r>
            <w:r w:rsidRPr="00872E2F">
              <w:t>on-</w:t>
            </w:r>
            <w:r w:rsidR="00EB69E0">
              <w:rPr>
                <w:lang w:val="en-US"/>
              </w:rPr>
              <w:t>traditional</w:t>
            </w:r>
            <w:r w:rsidRPr="00872E2F">
              <w:t xml:space="preserve"> foods</w:t>
            </w:r>
          </w:p>
        </w:tc>
      </w:tr>
      <w:tr w:rsidR="003E67B4" w:rsidRPr="00872E2F" w14:paraId="5EEBEC05" w14:textId="77777777" w:rsidTr="003E67B4">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3970" w:type="dxa"/>
            <w:hideMark/>
          </w:tcPr>
          <w:p w14:paraId="4F65D773" w14:textId="77777777" w:rsidR="003E67B4" w:rsidRPr="00872E2F" w:rsidRDefault="003E67B4" w:rsidP="00835EE2">
            <w:pPr>
              <w:spacing w:line="360" w:lineRule="auto"/>
            </w:pPr>
            <w:r w:rsidRPr="00872E2F">
              <w:rPr>
                <w:b w:val="0"/>
                <w:bCs w:val="0"/>
              </w:rPr>
              <w:t> </w:t>
            </w:r>
          </w:p>
        </w:tc>
        <w:tc>
          <w:tcPr>
            <w:tcW w:w="5669" w:type="dxa"/>
            <w:hideMark/>
          </w:tcPr>
          <w:p w14:paraId="110744ED" w14:textId="77777777" w:rsidR="003E67B4" w:rsidRPr="00872E2F" w:rsidRDefault="003E67B4" w:rsidP="00835EE2">
            <w:pPr>
              <w:spacing w:line="360" w:lineRule="auto"/>
              <w:cnfStyle w:val="000000100000" w:firstRow="0" w:lastRow="0" w:firstColumn="0" w:lastColumn="0" w:oddVBand="0" w:evenVBand="0" w:oddHBand="1" w:evenHBand="0" w:firstRowFirstColumn="0" w:firstRowLastColumn="0" w:lastRowFirstColumn="0" w:lastRowLastColumn="0"/>
            </w:pPr>
            <w:r w:rsidRPr="00872E2F">
              <w:t>Duplicate Study</w:t>
            </w:r>
          </w:p>
        </w:tc>
      </w:tr>
    </w:tbl>
    <w:p w14:paraId="1E81559D" w14:textId="77777777" w:rsidR="00667110" w:rsidRDefault="00667110" w:rsidP="00835EE2">
      <w:pPr>
        <w:spacing w:after="0" w:line="360" w:lineRule="auto"/>
        <w:rPr>
          <w:rFonts w:eastAsia="Times New Roman"/>
          <w:color w:val="0E101A"/>
          <w:lang w:eastAsia="en-GB"/>
        </w:rPr>
      </w:pPr>
    </w:p>
    <w:p w14:paraId="23B9DAEA" w14:textId="4EB03C2E" w:rsidR="00571469" w:rsidRDefault="00571469" w:rsidP="00835EE2">
      <w:pPr>
        <w:spacing w:after="0" w:line="360" w:lineRule="auto"/>
        <w:jc w:val="both"/>
      </w:pPr>
      <w:r w:rsidRPr="00874727">
        <w:rPr>
          <w:rFonts w:eastAsia="Times New Roman"/>
          <w:color w:val="0E101A"/>
          <w:lang w:eastAsia="en-GB"/>
        </w:rPr>
        <w:t>Th</w:t>
      </w:r>
      <w:r>
        <w:rPr>
          <w:rFonts w:eastAsia="Times New Roman"/>
          <w:color w:val="0E101A"/>
          <w:lang w:eastAsia="en-GB"/>
        </w:rPr>
        <w:t xml:space="preserve">is </w:t>
      </w:r>
      <w:r w:rsidR="004E13BB">
        <w:rPr>
          <w:rFonts w:eastAsia="Times New Roman"/>
          <w:color w:val="0E101A"/>
          <w:lang w:eastAsia="en-GB"/>
        </w:rPr>
        <w:t>r</w:t>
      </w:r>
      <w:r>
        <w:rPr>
          <w:rFonts w:eastAsia="Times New Roman"/>
          <w:color w:val="0E101A"/>
          <w:lang w:eastAsia="en-GB"/>
        </w:rPr>
        <w:t xml:space="preserve">eview </w:t>
      </w:r>
      <w:r w:rsidRPr="00874727">
        <w:rPr>
          <w:rFonts w:eastAsia="Times New Roman"/>
          <w:color w:val="0E101A"/>
          <w:lang w:eastAsia="en-GB"/>
        </w:rPr>
        <w:t>is based on journal articles, (the “peer-reviewed” literature) and books, research reports, and conference papers (the “grey” literature</w:t>
      </w:r>
      <w:r w:rsidR="000E78D1">
        <w:rPr>
          <w:rFonts w:eastAsia="Times New Roman"/>
          <w:color w:val="0E101A"/>
          <w:lang w:eastAsia="en-GB"/>
        </w:rPr>
        <w:t>) (</w:t>
      </w:r>
      <w:r w:rsidR="0043600A">
        <w:rPr>
          <w:rFonts w:eastAsia="Times New Roman"/>
          <w:color w:val="0E101A"/>
          <w:lang w:eastAsia="en-GB"/>
        </w:rPr>
        <w:t>Table 2)</w:t>
      </w:r>
      <w:r w:rsidRPr="00874727">
        <w:rPr>
          <w:rFonts w:eastAsia="Times New Roman"/>
          <w:color w:val="0E101A"/>
          <w:lang w:eastAsia="en-GB"/>
        </w:rPr>
        <w:t>.</w:t>
      </w:r>
      <w:r>
        <w:rPr>
          <w:rFonts w:eastAsia="Times New Roman"/>
          <w:color w:val="0E101A"/>
          <w:lang w:eastAsia="en-GB"/>
        </w:rPr>
        <w:t xml:space="preserve"> </w:t>
      </w:r>
      <w:r w:rsidRPr="00D36858">
        <w:rPr>
          <w:rFonts w:eastAsia="Times New Roman"/>
          <w:color w:val="0E101A"/>
          <w:lang w:eastAsia="en-GB"/>
        </w:rPr>
        <w:t>The selection criteria were based on the PRISMA (</w:t>
      </w:r>
      <w:r w:rsidRPr="00D36858">
        <w:rPr>
          <w:color w:val="333333"/>
        </w:rPr>
        <w:t xml:space="preserve">Preferred Reporting Items for Systematic Reviews and Meta-Analyses) </w:t>
      </w:r>
      <w:r w:rsidRPr="00D36858">
        <w:rPr>
          <w:rFonts w:eastAsia="Times New Roman"/>
          <w:color w:val="0E101A"/>
          <w:lang w:eastAsia="en-GB"/>
        </w:rPr>
        <w:t>Statement (</w:t>
      </w:r>
      <w:bookmarkStart w:id="10" w:name="_Hlk64819517"/>
      <w:r w:rsidRPr="00D36858">
        <w:rPr>
          <w:rFonts w:eastAsia="Times New Roman"/>
          <w:color w:val="0E101A"/>
          <w:lang w:eastAsia="en-GB"/>
        </w:rPr>
        <w:t xml:space="preserve">Moher </w:t>
      </w:r>
      <w:r w:rsidRPr="00D36858">
        <w:rPr>
          <w:rFonts w:eastAsia="Times New Roman"/>
          <w:i/>
          <w:iCs/>
          <w:color w:val="0E101A"/>
          <w:lang w:eastAsia="en-GB"/>
        </w:rPr>
        <w:t>et al.,</w:t>
      </w:r>
      <w:r w:rsidRPr="00D36858">
        <w:rPr>
          <w:rFonts w:eastAsia="Times New Roman"/>
          <w:color w:val="0E101A"/>
          <w:lang w:eastAsia="en-GB"/>
        </w:rPr>
        <w:t xml:space="preserve"> 2009</w:t>
      </w:r>
      <w:bookmarkEnd w:id="10"/>
      <w:r w:rsidRPr="00D36858">
        <w:rPr>
          <w:rFonts w:eastAsia="Times New Roman"/>
          <w:color w:val="0E101A"/>
          <w:lang w:eastAsia="en-GB"/>
        </w:rPr>
        <w:t>) and modified PIC</w:t>
      </w:r>
      <w:r w:rsidR="0043600A">
        <w:rPr>
          <w:rFonts w:eastAsia="Times New Roman"/>
          <w:color w:val="0E101A"/>
          <w:lang w:eastAsia="en-GB"/>
        </w:rPr>
        <w:t>O</w:t>
      </w:r>
      <w:r w:rsidRPr="00D36858">
        <w:rPr>
          <w:rFonts w:eastAsia="Times New Roman"/>
          <w:color w:val="0E101A"/>
          <w:lang w:eastAsia="en-GB"/>
        </w:rPr>
        <w:t xml:space="preserve"> framework for qualitative questions (Population: Indigenous peoples; Interest: traditional diets to promote food security; Context: </w:t>
      </w:r>
      <w:r w:rsidRPr="00D36858">
        <w:t>Low- and Middle-Income Countries) (</w:t>
      </w:r>
      <w:bookmarkStart w:id="11" w:name="_Hlk64819524"/>
      <w:r w:rsidRPr="00D36858">
        <w:t>Murdoch University, 202</w:t>
      </w:r>
      <w:bookmarkEnd w:id="11"/>
      <w:r w:rsidR="00A92149">
        <w:t>1</w:t>
      </w:r>
      <w:r w:rsidRPr="00D36858">
        <w:t>).</w:t>
      </w:r>
    </w:p>
    <w:p w14:paraId="5A0195F0" w14:textId="77777777" w:rsidR="00BF747A" w:rsidRPr="00D36858" w:rsidRDefault="00BF747A" w:rsidP="00835EE2">
      <w:pPr>
        <w:spacing w:after="0" w:line="360" w:lineRule="auto"/>
        <w:jc w:val="both"/>
        <w:rPr>
          <w:rFonts w:eastAsia="Times New Roman"/>
          <w:color w:val="0E101A"/>
          <w:lang w:eastAsia="en-GB"/>
        </w:rPr>
      </w:pPr>
    </w:p>
    <w:p w14:paraId="2C10125C" w14:textId="7055841F" w:rsidR="00571469" w:rsidRDefault="00571469" w:rsidP="00835EE2">
      <w:pPr>
        <w:spacing w:after="0" w:line="360" w:lineRule="auto"/>
        <w:jc w:val="both"/>
        <w:rPr>
          <w:rFonts w:eastAsia="Times New Roman"/>
          <w:color w:val="0E101A"/>
          <w:lang w:eastAsia="en-GB"/>
        </w:rPr>
      </w:pPr>
      <w:r w:rsidRPr="00D36858">
        <w:rPr>
          <w:rFonts w:eastAsia="Times New Roman"/>
          <w:color w:val="0E101A"/>
          <w:lang w:eastAsia="en-GB"/>
        </w:rPr>
        <w:t>The search mainly focused on map</w:t>
      </w:r>
      <w:r w:rsidRPr="35DB9080">
        <w:rPr>
          <w:rFonts w:eastAsia="Times New Roman"/>
          <w:color w:val="0E101A"/>
          <w:lang w:eastAsia="en-GB"/>
        </w:rPr>
        <w:t xml:space="preserve">ping existing literature on the traditional </w:t>
      </w:r>
      <w:r w:rsidR="00045D08">
        <w:rPr>
          <w:rFonts w:eastAsia="Times New Roman"/>
          <w:color w:val="0E101A"/>
          <w:lang w:eastAsia="en-GB"/>
        </w:rPr>
        <w:t>foods</w:t>
      </w:r>
      <w:r w:rsidRPr="35DB9080">
        <w:rPr>
          <w:rFonts w:eastAsia="Times New Roman"/>
          <w:color w:val="0E101A"/>
          <w:lang w:eastAsia="en-GB"/>
        </w:rPr>
        <w:t xml:space="preserve"> of the </w:t>
      </w:r>
      <w:r>
        <w:rPr>
          <w:rFonts w:eastAsia="Times New Roman"/>
          <w:color w:val="0E101A"/>
          <w:lang w:eastAsia="en-GB"/>
        </w:rPr>
        <w:t>i</w:t>
      </w:r>
      <w:r w:rsidRPr="35DB9080">
        <w:rPr>
          <w:rFonts w:eastAsia="Times New Roman"/>
          <w:color w:val="0E101A"/>
          <w:lang w:eastAsia="en-GB"/>
        </w:rPr>
        <w:t xml:space="preserve">ndigenous </w:t>
      </w:r>
      <w:r>
        <w:rPr>
          <w:rFonts w:eastAsia="Times New Roman"/>
          <w:color w:val="0E101A"/>
          <w:lang w:eastAsia="en-GB"/>
        </w:rPr>
        <w:t>p</w:t>
      </w:r>
      <w:r w:rsidRPr="35DB9080">
        <w:rPr>
          <w:rFonts w:eastAsia="Times New Roman"/>
          <w:color w:val="0E101A"/>
          <w:lang w:eastAsia="en-GB"/>
        </w:rPr>
        <w:t>eoples in social, agricultural</w:t>
      </w:r>
      <w:r w:rsidR="004E13BB">
        <w:rPr>
          <w:rFonts w:eastAsia="Times New Roman"/>
          <w:color w:val="0E101A"/>
          <w:lang w:eastAsia="en-GB"/>
        </w:rPr>
        <w:t xml:space="preserve">, </w:t>
      </w:r>
      <w:r w:rsidRPr="35DB9080">
        <w:rPr>
          <w:rFonts w:eastAsia="Times New Roman"/>
          <w:color w:val="0E101A"/>
          <w:lang w:eastAsia="en-GB"/>
        </w:rPr>
        <w:t>biological, and environmental sciences</w:t>
      </w:r>
      <w:r>
        <w:rPr>
          <w:rFonts w:eastAsia="Times New Roman"/>
          <w:color w:val="0E101A"/>
          <w:lang w:eastAsia="en-GB"/>
        </w:rPr>
        <w:t>. A</w:t>
      </w:r>
      <w:r w:rsidRPr="00E01A78">
        <w:rPr>
          <w:rFonts w:eastAsia="Times New Roman"/>
          <w:color w:val="0E101A"/>
          <w:lang w:eastAsia="en-GB"/>
        </w:rPr>
        <w:t>fter duplicates were delet</w:t>
      </w:r>
      <w:r>
        <w:rPr>
          <w:rFonts w:eastAsia="Times New Roman"/>
          <w:color w:val="0E101A"/>
          <w:lang w:eastAsia="en-GB"/>
        </w:rPr>
        <w:t>ed</w:t>
      </w:r>
      <w:r w:rsidRPr="00E01A78">
        <w:rPr>
          <w:rFonts w:eastAsia="Times New Roman"/>
          <w:color w:val="0E101A"/>
          <w:lang w:eastAsia="en-GB"/>
        </w:rPr>
        <w:t xml:space="preserve">, a total of 1,799 records </w:t>
      </w:r>
      <w:r w:rsidR="00AA63D1">
        <w:rPr>
          <w:rFonts w:eastAsia="Times New Roman"/>
          <w:color w:val="0E101A"/>
          <w:lang w:eastAsia="en-GB"/>
        </w:rPr>
        <w:t>were</w:t>
      </w:r>
      <w:r>
        <w:rPr>
          <w:rFonts w:eastAsia="Times New Roman"/>
          <w:color w:val="0E101A"/>
          <w:lang w:eastAsia="en-GB"/>
        </w:rPr>
        <w:t xml:space="preserve"> identified</w:t>
      </w:r>
      <w:r w:rsidRPr="00E01A78">
        <w:rPr>
          <w:rFonts w:eastAsia="Times New Roman"/>
          <w:color w:val="0E101A"/>
          <w:lang w:eastAsia="en-GB"/>
        </w:rPr>
        <w:t>.</w:t>
      </w:r>
      <w:r>
        <w:rPr>
          <w:rFonts w:eastAsia="Times New Roman"/>
          <w:color w:val="0E101A"/>
          <w:lang w:eastAsia="en-GB"/>
        </w:rPr>
        <w:t xml:space="preserve">  </w:t>
      </w:r>
    </w:p>
    <w:p w14:paraId="7F9D22FE" w14:textId="77777777" w:rsidR="00571469" w:rsidRDefault="00571469" w:rsidP="00835EE2">
      <w:pPr>
        <w:spacing w:after="0" w:line="360" w:lineRule="auto"/>
        <w:jc w:val="both"/>
        <w:rPr>
          <w:rFonts w:eastAsia="Times New Roman"/>
          <w:color w:val="0E101A"/>
          <w:lang w:eastAsia="en-GB"/>
        </w:rPr>
      </w:pPr>
    </w:p>
    <w:p w14:paraId="4A5466BB" w14:textId="492849CE" w:rsidR="00571469" w:rsidRPr="004C1960" w:rsidRDefault="00571469" w:rsidP="00835EE2">
      <w:pPr>
        <w:spacing w:after="0" w:line="360" w:lineRule="auto"/>
        <w:jc w:val="both"/>
        <w:rPr>
          <w:rFonts w:eastAsia="Times New Roman"/>
          <w:color w:val="0E101A"/>
          <w:lang w:eastAsia="en-GB"/>
        </w:rPr>
      </w:pPr>
      <w:r w:rsidRPr="1F7DAFBF">
        <w:rPr>
          <w:rFonts w:eastAsia="Times New Roman"/>
          <w:color w:val="0E101A"/>
          <w:lang w:eastAsia="en-GB"/>
        </w:rPr>
        <w:t>The search focused on Low- and Middle- Income Countries (LMICs)</w:t>
      </w:r>
      <w:r>
        <w:rPr>
          <w:rFonts w:eastAsia="Times New Roman"/>
          <w:color w:val="0E101A"/>
          <w:lang w:eastAsia="en-GB"/>
        </w:rPr>
        <w:t xml:space="preserve"> using the World Bank definition </w:t>
      </w:r>
      <w:r w:rsidR="005F270F">
        <w:rPr>
          <w:rFonts w:eastAsia="Times New Roman"/>
          <w:color w:val="0E101A"/>
          <w:lang w:eastAsia="en-GB"/>
        </w:rPr>
        <w:t>of</w:t>
      </w:r>
      <w:r>
        <w:rPr>
          <w:rFonts w:eastAsia="Times New Roman"/>
          <w:color w:val="0E101A"/>
          <w:lang w:eastAsia="en-GB"/>
        </w:rPr>
        <w:t xml:space="preserve"> 2019</w:t>
      </w:r>
      <w:r w:rsidRPr="1F7DAFBF">
        <w:rPr>
          <w:rFonts w:eastAsia="Times New Roman"/>
          <w:color w:val="0E101A"/>
          <w:lang w:eastAsia="en-GB"/>
        </w:rPr>
        <w:t xml:space="preserve">. Thus, an article </w:t>
      </w:r>
      <w:r>
        <w:rPr>
          <w:rFonts w:eastAsia="Times New Roman"/>
          <w:color w:val="0E101A"/>
          <w:lang w:eastAsia="en-GB"/>
        </w:rPr>
        <w:t xml:space="preserve">that focused on </w:t>
      </w:r>
      <w:r w:rsidR="005F270F">
        <w:rPr>
          <w:rFonts w:eastAsia="Times New Roman"/>
          <w:color w:val="0E101A"/>
          <w:lang w:eastAsia="en-GB"/>
        </w:rPr>
        <w:t xml:space="preserve">the role of </w:t>
      </w:r>
      <w:r>
        <w:rPr>
          <w:rFonts w:eastAsia="Times New Roman"/>
          <w:color w:val="0E101A"/>
          <w:lang w:eastAsia="en-GB"/>
        </w:rPr>
        <w:t xml:space="preserve">traditional foods in the diets of indigenous peoples </w:t>
      </w:r>
      <w:r w:rsidRPr="1F7DAFBF">
        <w:rPr>
          <w:rFonts w:eastAsia="Times New Roman"/>
          <w:color w:val="0E101A"/>
          <w:lang w:eastAsia="en-GB"/>
        </w:rPr>
        <w:t xml:space="preserve">from </w:t>
      </w:r>
      <w:r>
        <w:rPr>
          <w:rFonts w:eastAsia="Times New Roman"/>
          <w:color w:val="0E101A"/>
          <w:lang w:eastAsia="en-GB"/>
        </w:rPr>
        <w:t>countries that did not meet the definition for LMICs</w:t>
      </w:r>
      <w:r w:rsidRPr="1F7DAFBF">
        <w:rPr>
          <w:rFonts w:eastAsia="Times New Roman"/>
          <w:color w:val="0E101A"/>
          <w:lang w:eastAsia="en-GB"/>
        </w:rPr>
        <w:t xml:space="preserve"> was excluded.</w:t>
      </w:r>
      <w:r>
        <w:rPr>
          <w:rFonts w:eastAsia="Times New Roman"/>
          <w:color w:val="0E101A"/>
          <w:lang w:eastAsia="en-GB"/>
        </w:rPr>
        <w:t xml:space="preserve"> </w:t>
      </w:r>
      <w:r w:rsidRPr="1F7DAFBF">
        <w:rPr>
          <w:rFonts w:eastAsia="Times New Roman"/>
          <w:color w:val="0E101A"/>
          <w:lang w:eastAsia="en-GB"/>
        </w:rPr>
        <w:t>Titles and abstracts of the articles were checked</w:t>
      </w:r>
      <w:r>
        <w:rPr>
          <w:rFonts w:eastAsia="Times New Roman"/>
          <w:color w:val="0E101A"/>
          <w:lang w:eastAsia="en-GB"/>
        </w:rPr>
        <w:t xml:space="preserve"> </w:t>
      </w:r>
      <w:r w:rsidRPr="1F7DAFBF">
        <w:rPr>
          <w:rFonts w:eastAsia="Times New Roman"/>
          <w:color w:val="0E101A"/>
          <w:lang w:eastAsia="en-GB"/>
        </w:rPr>
        <w:t xml:space="preserve">to ensure the quality and relevance of academic literature </w:t>
      </w:r>
      <w:r>
        <w:rPr>
          <w:rFonts w:eastAsia="Times New Roman"/>
          <w:color w:val="0E101A"/>
          <w:lang w:eastAsia="en-GB"/>
        </w:rPr>
        <w:t>to be i</w:t>
      </w:r>
      <w:r w:rsidRPr="1F7DAFBF">
        <w:rPr>
          <w:rFonts w:eastAsia="Times New Roman"/>
          <w:color w:val="0E101A"/>
          <w:lang w:eastAsia="en-GB"/>
        </w:rPr>
        <w:t xml:space="preserve">ncluded in the </w:t>
      </w:r>
      <w:r>
        <w:rPr>
          <w:rFonts w:eastAsia="Times New Roman"/>
          <w:color w:val="0E101A"/>
          <w:lang w:eastAsia="en-GB"/>
        </w:rPr>
        <w:t xml:space="preserve">next stage </w:t>
      </w:r>
      <w:r w:rsidRPr="1F7DAFBF">
        <w:rPr>
          <w:rFonts w:eastAsia="Times New Roman"/>
          <w:color w:val="0E101A"/>
          <w:lang w:eastAsia="en-GB"/>
        </w:rPr>
        <w:t xml:space="preserve">review process. A careful evaluation of each research paper was </w:t>
      </w:r>
      <w:r>
        <w:rPr>
          <w:rFonts w:eastAsia="Times New Roman"/>
          <w:color w:val="0E101A"/>
          <w:lang w:eastAsia="en-GB"/>
        </w:rPr>
        <w:t xml:space="preserve">subsequently </w:t>
      </w:r>
      <w:r w:rsidRPr="1F7DAFBF">
        <w:rPr>
          <w:rFonts w:eastAsia="Times New Roman"/>
          <w:color w:val="0E101A"/>
          <w:lang w:eastAsia="en-GB"/>
        </w:rPr>
        <w:t xml:space="preserve">carried out. </w:t>
      </w:r>
      <w:r>
        <w:rPr>
          <w:rFonts w:eastAsia="Times New Roman"/>
          <w:color w:val="0E101A"/>
          <w:lang w:eastAsia="en-GB"/>
        </w:rPr>
        <w:t xml:space="preserve">Following the initial </w:t>
      </w:r>
      <w:r w:rsidRPr="1F7DAFBF">
        <w:rPr>
          <w:rFonts w:eastAsia="Times New Roman"/>
          <w:color w:val="0E101A"/>
          <w:lang w:eastAsia="en-GB"/>
        </w:rPr>
        <w:t>screen</w:t>
      </w:r>
      <w:r>
        <w:rPr>
          <w:rFonts w:eastAsia="Times New Roman"/>
          <w:color w:val="0E101A"/>
          <w:lang w:eastAsia="en-GB"/>
        </w:rPr>
        <w:t xml:space="preserve">ing of </w:t>
      </w:r>
      <w:r w:rsidRPr="00874727">
        <w:rPr>
          <w:rFonts w:eastAsia="Times New Roman"/>
          <w:color w:val="0E101A"/>
          <w:lang w:eastAsia="en-GB"/>
        </w:rPr>
        <w:t>titles and abstracts</w:t>
      </w:r>
      <w:r w:rsidRPr="1F7DAFBF">
        <w:rPr>
          <w:rFonts w:eastAsia="Times New Roman"/>
          <w:color w:val="0E101A"/>
          <w:lang w:eastAsia="en-GB"/>
        </w:rPr>
        <w:t xml:space="preserve">, 1,664 articles </w:t>
      </w:r>
      <w:r>
        <w:rPr>
          <w:rFonts w:eastAsia="Times New Roman"/>
          <w:color w:val="0E101A"/>
          <w:lang w:eastAsia="en-GB"/>
        </w:rPr>
        <w:t>were excluded, with 135 full-text articles reaching the full screening stage</w:t>
      </w:r>
      <w:r>
        <w:rPr>
          <w:rFonts w:eastAsia="Times New Roman"/>
          <w:lang w:eastAsia="en-GB"/>
        </w:rPr>
        <w:t xml:space="preserve">. After each of these 135 articles were assessed </w:t>
      </w:r>
      <w:r>
        <w:rPr>
          <w:rFonts w:eastAsia="Times New Roman"/>
          <w:color w:val="0E101A"/>
          <w:lang w:eastAsia="en-GB"/>
        </w:rPr>
        <w:t xml:space="preserve">against </w:t>
      </w:r>
      <w:r w:rsidRPr="1F7DAFBF">
        <w:rPr>
          <w:rFonts w:eastAsia="Times New Roman"/>
          <w:color w:val="0E101A"/>
          <w:lang w:eastAsia="en-GB"/>
        </w:rPr>
        <w:t>the inclusion and exclusion criteria</w:t>
      </w:r>
      <w:r>
        <w:rPr>
          <w:rFonts w:eastAsia="Times New Roman"/>
          <w:color w:val="0E101A"/>
          <w:lang w:eastAsia="en-GB"/>
        </w:rPr>
        <w:t xml:space="preserve">, </w:t>
      </w:r>
      <w:r w:rsidRPr="00874727">
        <w:rPr>
          <w:rFonts w:eastAsia="Times New Roman"/>
          <w:color w:val="0E101A"/>
          <w:lang w:eastAsia="en-GB"/>
        </w:rPr>
        <w:t>31 articles remained</w:t>
      </w:r>
      <w:r>
        <w:rPr>
          <w:rFonts w:eastAsia="Times New Roman"/>
          <w:color w:val="0E101A"/>
          <w:lang w:eastAsia="en-GB"/>
        </w:rPr>
        <w:t>.</w:t>
      </w:r>
      <w:r w:rsidR="009B0CFB">
        <w:rPr>
          <w:rFonts w:eastAsia="Times New Roman"/>
          <w:color w:val="0E101A"/>
          <w:lang w:eastAsia="en-GB"/>
        </w:rPr>
        <w:t xml:space="preserve"> </w:t>
      </w:r>
      <w:r>
        <w:rPr>
          <w:rFonts w:eastAsia="Times New Roman"/>
          <w:color w:val="0E101A"/>
          <w:lang w:eastAsia="en-GB"/>
        </w:rPr>
        <w:t>S</w:t>
      </w:r>
      <w:r w:rsidR="00D95826">
        <w:rPr>
          <w:rFonts w:eastAsia="Times New Roman"/>
          <w:color w:val="0E101A"/>
          <w:lang w:eastAsia="en-GB"/>
        </w:rPr>
        <w:t>ix</w:t>
      </w:r>
      <w:r>
        <w:rPr>
          <w:rFonts w:eastAsia="Times New Roman"/>
          <w:color w:val="0E101A"/>
          <w:lang w:eastAsia="en-GB"/>
        </w:rPr>
        <w:t xml:space="preserve"> additional records </w:t>
      </w:r>
      <w:r w:rsidR="004E13BB">
        <w:rPr>
          <w:rFonts w:eastAsia="Times New Roman"/>
          <w:color w:val="0E101A"/>
          <w:lang w:eastAsia="en-GB"/>
        </w:rPr>
        <w:t xml:space="preserve">from the </w:t>
      </w:r>
      <w:r w:rsidR="009B0CFB">
        <w:rPr>
          <w:rFonts w:eastAsia="Times New Roman"/>
          <w:color w:val="0E101A"/>
          <w:lang w:eastAsia="en-GB"/>
        </w:rPr>
        <w:t xml:space="preserve">grey literature </w:t>
      </w:r>
      <w:r>
        <w:rPr>
          <w:rFonts w:eastAsia="Times New Roman"/>
          <w:color w:val="0E101A"/>
          <w:lang w:eastAsia="en-GB"/>
        </w:rPr>
        <w:t>were identified through other sources</w:t>
      </w:r>
      <w:r w:rsidR="009B0CFB">
        <w:rPr>
          <w:rFonts w:eastAsia="Times New Roman"/>
          <w:color w:val="0E101A"/>
          <w:lang w:eastAsia="en-GB"/>
        </w:rPr>
        <w:t xml:space="preserve"> by contacting key authors in the field and publications related to the review</w:t>
      </w:r>
      <w:r>
        <w:rPr>
          <w:rFonts w:eastAsia="Times New Roman"/>
          <w:color w:val="0E101A"/>
          <w:lang w:eastAsia="en-GB"/>
        </w:rPr>
        <w:t>.</w:t>
      </w:r>
      <w:r w:rsidR="0053170D">
        <w:rPr>
          <w:rFonts w:eastAsia="Times New Roman"/>
          <w:color w:val="0E101A"/>
          <w:lang w:eastAsia="en-GB"/>
        </w:rPr>
        <w:t xml:space="preserve"> A thematic analysis was done using NVivo R1 software to </w:t>
      </w:r>
      <w:r w:rsidR="002B77DD">
        <w:rPr>
          <w:rFonts w:eastAsia="Times New Roman"/>
          <w:color w:val="0E101A"/>
          <w:lang w:eastAsia="en-GB"/>
        </w:rPr>
        <w:t>identify</w:t>
      </w:r>
      <w:r w:rsidR="0053170D">
        <w:rPr>
          <w:rFonts w:eastAsia="Times New Roman"/>
          <w:color w:val="0E101A"/>
          <w:lang w:eastAsia="en-GB"/>
        </w:rPr>
        <w:t xml:space="preserve"> </w:t>
      </w:r>
      <w:r w:rsidR="002B2867">
        <w:rPr>
          <w:rFonts w:eastAsia="Times New Roman"/>
          <w:color w:val="0E101A"/>
          <w:lang w:eastAsia="en-GB"/>
        </w:rPr>
        <w:t xml:space="preserve">themes that highlighted the </w:t>
      </w:r>
      <w:r w:rsidR="0053170D">
        <w:rPr>
          <w:rFonts w:eastAsia="Times New Roman"/>
          <w:color w:val="0E101A"/>
          <w:lang w:eastAsia="en-GB"/>
        </w:rPr>
        <w:t>various dimension</w:t>
      </w:r>
      <w:r w:rsidR="002B77DD">
        <w:rPr>
          <w:rFonts w:eastAsia="Times New Roman"/>
          <w:color w:val="0E101A"/>
          <w:lang w:eastAsia="en-GB"/>
        </w:rPr>
        <w:t xml:space="preserve"> of indigenous people’s food </w:t>
      </w:r>
      <w:r w:rsidR="00D678DA">
        <w:rPr>
          <w:rFonts w:eastAsia="Times New Roman"/>
          <w:color w:val="0E101A"/>
          <w:lang w:eastAsia="en-GB"/>
        </w:rPr>
        <w:t>and</w:t>
      </w:r>
      <w:r w:rsidR="002B77DD">
        <w:rPr>
          <w:rFonts w:eastAsia="Times New Roman"/>
          <w:color w:val="0E101A"/>
          <w:lang w:eastAsia="en-GB"/>
        </w:rPr>
        <w:t xml:space="preserve"> food security.</w:t>
      </w:r>
      <w:r w:rsidR="0053170D">
        <w:rPr>
          <w:rFonts w:eastAsia="Times New Roman"/>
          <w:color w:val="0E101A"/>
          <w:lang w:eastAsia="en-GB"/>
        </w:rPr>
        <w:t xml:space="preserve"> </w:t>
      </w:r>
      <w:r>
        <w:rPr>
          <w:rFonts w:eastAsia="Times New Roman"/>
          <w:color w:val="0E101A"/>
          <w:lang w:eastAsia="en-GB"/>
        </w:rPr>
        <w:t>The Prisma diagram (</w:t>
      </w:r>
      <w:r w:rsidR="005F270F">
        <w:rPr>
          <w:rFonts w:eastAsia="Times New Roman"/>
          <w:color w:val="0E101A"/>
          <w:lang w:eastAsia="en-GB"/>
        </w:rPr>
        <w:t>Diagram</w:t>
      </w:r>
      <w:r w:rsidRPr="1F7DAFBF">
        <w:rPr>
          <w:rFonts w:eastAsia="Times New Roman"/>
          <w:color w:val="0E101A"/>
          <w:lang w:eastAsia="en-GB"/>
        </w:rPr>
        <w:t xml:space="preserve"> </w:t>
      </w:r>
      <w:r w:rsidR="005F270F">
        <w:rPr>
          <w:rFonts w:eastAsia="Times New Roman"/>
          <w:color w:val="0E101A"/>
          <w:lang w:eastAsia="en-GB"/>
        </w:rPr>
        <w:t>1</w:t>
      </w:r>
      <w:r>
        <w:rPr>
          <w:rFonts w:eastAsia="Times New Roman"/>
          <w:color w:val="0E101A"/>
          <w:lang w:eastAsia="en-GB"/>
        </w:rPr>
        <w:t xml:space="preserve">) summarises </w:t>
      </w:r>
      <w:r w:rsidRPr="1F7DAFBF">
        <w:rPr>
          <w:rFonts w:eastAsia="Times New Roman"/>
          <w:color w:val="0E101A"/>
          <w:lang w:eastAsia="en-GB"/>
        </w:rPr>
        <w:t xml:space="preserve">inclusion and exclusion </w:t>
      </w:r>
      <w:r>
        <w:rPr>
          <w:rFonts w:eastAsia="Times New Roman"/>
          <w:color w:val="0E101A"/>
          <w:lang w:eastAsia="en-GB"/>
        </w:rPr>
        <w:t xml:space="preserve">criteria applied </w:t>
      </w:r>
      <w:r w:rsidRPr="1F7DAFBF">
        <w:rPr>
          <w:rFonts w:eastAsia="Times New Roman"/>
          <w:color w:val="0E101A"/>
          <w:lang w:eastAsia="en-GB"/>
        </w:rPr>
        <w:t xml:space="preserve">at every stage. </w:t>
      </w:r>
      <w:r>
        <w:rPr>
          <w:rFonts w:eastAsia="Times New Roman"/>
          <w:color w:val="0E101A"/>
          <w:lang w:eastAsia="en-GB"/>
        </w:rPr>
        <w:t xml:space="preserve">The items selected for review </w:t>
      </w:r>
      <w:r w:rsidR="004E13BB">
        <w:rPr>
          <w:rFonts w:eastAsia="Times New Roman"/>
          <w:color w:val="0E101A"/>
          <w:lang w:eastAsia="en-GB"/>
        </w:rPr>
        <w:t xml:space="preserve">are provided in </w:t>
      </w:r>
      <w:r>
        <w:rPr>
          <w:rFonts w:eastAsia="Times New Roman"/>
          <w:color w:val="0E101A"/>
          <w:lang w:eastAsia="en-GB"/>
        </w:rPr>
        <w:t xml:space="preserve">Table </w:t>
      </w:r>
      <w:r w:rsidR="004E13BB">
        <w:rPr>
          <w:rFonts w:eastAsia="Times New Roman"/>
          <w:color w:val="0E101A"/>
          <w:lang w:eastAsia="en-GB"/>
        </w:rPr>
        <w:t>3</w:t>
      </w:r>
      <w:r w:rsidR="009C7541">
        <w:rPr>
          <w:rFonts w:eastAsia="Times New Roman"/>
          <w:color w:val="0E101A"/>
          <w:lang w:eastAsia="en-GB"/>
        </w:rPr>
        <w:t>.</w:t>
      </w:r>
      <w:r w:rsidR="00FC0AA8">
        <w:rPr>
          <w:rFonts w:eastAsia="Times New Roman"/>
          <w:color w:val="0E101A"/>
          <w:lang w:eastAsia="en-GB"/>
        </w:rPr>
        <w:t xml:space="preserve"> </w:t>
      </w:r>
      <w:r w:rsidR="009C7541">
        <w:rPr>
          <w:rFonts w:eastAsia="Times New Roman"/>
          <w:color w:val="0E101A"/>
          <w:lang w:eastAsia="en-GB"/>
        </w:rPr>
        <w:t xml:space="preserve"> </w:t>
      </w:r>
    </w:p>
    <w:p w14:paraId="22F5E289" w14:textId="77777777" w:rsidR="00571469" w:rsidRDefault="00571469" w:rsidP="00835EE2">
      <w:pPr>
        <w:spacing w:line="360" w:lineRule="auto"/>
        <w:rPr>
          <w:b/>
          <w:bCs/>
        </w:rPr>
      </w:pPr>
    </w:p>
    <w:p w14:paraId="4E006A00" w14:textId="77777777" w:rsidR="00571469" w:rsidRDefault="00571469" w:rsidP="00835EE2">
      <w:pPr>
        <w:spacing w:line="360" w:lineRule="auto"/>
        <w:rPr>
          <w:b/>
          <w:bCs/>
        </w:rPr>
      </w:pPr>
      <w:r>
        <w:rPr>
          <w:b/>
          <w:bCs/>
        </w:rPr>
        <w:br w:type="page"/>
      </w:r>
    </w:p>
    <w:p w14:paraId="3DCA87E8" w14:textId="66CEDD1D" w:rsidR="001265AB" w:rsidRDefault="001265AB" w:rsidP="00835EE2">
      <w:pPr>
        <w:spacing w:line="360" w:lineRule="auto"/>
        <w:rPr>
          <w:noProof/>
        </w:rPr>
      </w:pPr>
      <w:r w:rsidRPr="001265AB">
        <w:lastRenderedPageBreak/>
        <w:t xml:space="preserve">Diagram 1. Prisma </w:t>
      </w:r>
      <w:r w:rsidR="004E13BB">
        <w:t>Diagram</w:t>
      </w:r>
      <w:r>
        <w:rPr>
          <w:noProof/>
        </w:rPr>
        <w:t>.</w:t>
      </w:r>
    </w:p>
    <w:p w14:paraId="00EF5FBD" w14:textId="7C8FBAAA" w:rsidR="00571469" w:rsidRPr="001265AB" w:rsidRDefault="00F10951" w:rsidP="00835EE2">
      <w:pPr>
        <w:spacing w:line="360" w:lineRule="auto"/>
        <w:rPr>
          <w:b/>
          <w:bCs/>
        </w:rPr>
      </w:pPr>
      <w:r w:rsidRPr="001265AB">
        <w:rPr>
          <w:noProof/>
          <w:lang w:val="en-US" w:eastAsia="ja-JP"/>
        </w:rPr>
        <mc:AlternateContent>
          <mc:Choice Requires="wps">
            <w:drawing>
              <wp:anchor distT="0" distB="0" distL="114300" distR="114300" simplePos="0" relativeHeight="251659264" behindDoc="0" locked="0" layoutInCell="1" allowOverlap="1" wp14:anchorId="0877899F" wp14:editId="31B12E18">
                <wp:simplePos x="0" y="0"/>
                <wp:positionH relativeFrom="column">
                  <wp:posOffset>1651000</wp:posOffset>
                </wp:positionH>
                <wp:positionV relativeFrom="paragraph">
                  <wp:posOffset>198120</wp:posOffset>
                </wp:positionV>
                <wp:extent cx="2228850" cy="7683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68350"/>
                        </a:xfrm>
                        <a:prstGeom prst="rect">
                          <a:avLst/>
                        </a:prstGeom>
                        <a:solidFill>
                          <a:srgbClr val="FFFFFF"/>
                        </a:solidFill>
                        <a:ln w="9525">
                          <a:solidFill>
                            <a:srgbClr val="000000"/>
                          </a:solidFill>
                          <a:miter lim="800000"/>
                          <a:headEnd/>
                          <a:tailEnd/>
                        </a:ln>
                      </wps:spPr>
                      <wps:txbx>
                        <w:txbxContent>
                          <w:p w14:paraId="6F95329F" w14:textId="77777777" w:rsidR="0053170D" w:rsidRDefault="0053170D" w:rsidP="0056772C">
                            <w:pPr>
                              <w:jc w:val="center"/>
                              <w:rPr>
                                <w:rFonts w:ascii="Calibri" w:hAnsi="Calibri"/>
                                <w:lang w:val="en"/>
                              </w:rPr>
                            </w:pPr>
                            <w:r>
                              <w:rPr>
                                <w:rFonts w:ascii="Calibri" w:hAnsi="Calibri"/>
                              </w:rPr>
                              <w:t>Records identified through database searching</w:t>
                            </w:r>
                            <w:r>
                              <w:rPr>
                                <w:rFonts w:ascii="Calibri" w:hAnsi="Calibri"/>
                              </w:rPr>
                              <w:br/>
                              <w:t>(n = 2,031)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7899F" id="Rectangle 1" o:spid="_x0000_s1026" style="position:absolute;margin-left:130pt;margin-top:15.6pt;width:175.5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">
                <v:textbox inset=",7.2pt,,7.2pt">
                  <w:txbxContent>
                    <w:p w14:paraId="6F95329F" w14:textId="77777777" w:rsidR="0053170D" w:rsidRDefault="0053170D" w:rsidP="0056772C">
                      <w:pPr>
                        <w:jc w:val="center"/>
                        <w:rPr>
                          <w:rFonts w:ascii="Calibri" w:hAnsi="Calibri"/>
                          <w:lang w:val="en"/>
                        </w:rPr>
                      </w:pPr>
                      <w:r>
                        <w:rPr>
                          <w:rFonts w:ascii="Calibri" w:hAnsi="Calibri"/>
                        </w:rPr>
                        <w:t>Records identified through database searching</w:t>
                      </w:r>
                      <w:r>
                        <w:rPr>
                          <w:rFonts w:ascii="Calibri" w:hAnsi="Calibri"/>
                        </w:rPr>
                        <w:br/>
                        <w:t>(n = 2,031)</w:t>
                      </w:r>
                    </w:p>
                  </w:txbxContent>
                </v:textbox>
              </v:rect>
            </w:pict>
          </mc:Fallback>
        </mc:AlternateContent>
      </w:r>
      <w:r w:rsidR="00571469" w:rsidRPr="001265AB">
        <w:rPr>
          <w:noProof/>
          <w:lang w:val="en-US" w:eastAsia="ja-JP"/>
        </w:rPr>
        <mc:AlternateContent>
          <mc:Choice Requires="wps">
            <w:drawing>
              <wp:anchor distT="0" distB="0" distL="114300" distR="114300" simplePos="0" relativeHeight="251664384" behindDoc="0" locked="0" layoutInCell="1" allowOverlap="1" wp14:anchorId="6B668FDA" wp14:editId="58A99CBF">
                <wp:simplePos x="0" y="0"/>
                <wp:positionH relativeFrom="column">
                  <wp:posOffset>-994410</wp:posOffset>
                </wp:positionH>
                <wp:positionV relativeFrom="paragraph">
                  <wp:posOffset>1120140</wp:posOffset>
                </wp:positionV>
                <wp:extent cx="1371600" cy="297180"/>
                <wp:effectExtent l="9525" t="11430" r="7620" b="762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133D2792" w14:textId="77777777" w:rsidR="0053170D" w:rsidRDefault="0053170D" w:rsidP="0056772C">
                            <w:pPr>
                              <w:pStyle w:val="Heading2"/>
                              <w:keepNext/>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668FDA" id="Rectangle: Rounded Corners 5" o:spid="_x0000_s1027" style="position:absolute;margin-left:-78.3pt;margin-top:88.2pt;width:108pt;height:23.4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" fillcolor="#ccecff">
                <v:textbox style="layout-flow:vertical;mso-layout-flow-alt:bottom-to-top" inset="3.6pt,,3.6pt">
                  <w:txbxContent>
                    <w:p w14:paraId="133D2792" w14:textId="77777777" w:rsidR="0053170D" w:rsidRDefault="0053170D" w:rsidP="0056772C">
                      <w:pPr>
                        <w:pStyle w:val="Heading2"/>
                        <w:keepNext/>
                        <w:rPr>
                          <w:rFonts w:ascii="Calibri" w:hAnsi="Calibri"/>
                          <w:lang w:val="en"/>
                        </w:rPr>
                      </w:pPr>
                      <w:r>
                        <w:rPr>
                          <w:rFonts w:ascii="Calibri" w:hAnsi="Calibri"/>
                          <w:lang w:val="en"/>
                        </w:rPr>
                        <w:t>Identification</w:t>
                      </w:r>
                    </w:p>
                  </w:txbxContent>
                </v:textbox>
              </v:roundrect>
            </w:pict>
          </mc:Fallback>
        </mc:AlternateContent>
      </w:r>
      <w:r w:rsidR="00571469" w:rsidRPr="001265AB">
        <w:rPr>
          <w:noProof/>
          <w:lang w:val="en-US" w:eastAsia="ja-JP"/>
        </w:rPr>
        <mc:AlternateContent>
          <mc:Choice Requires="wps">
            <w:drawing>
              <wp:anchor distT="0" distB="0" distL="114300" distR="114300" simplePos="0" relativeHeight="251662336" behindDoc="0" locked="0" layoutInCell="1" allowOverlap="1" wp14:anchorId="7DEF43A5" wp14:editId="5F02FF3C">
                <wp:simplePos x="0" y="0"/>
                <wp:positionH relativeFrom="column">
                  <wp:posOffset>-994410</wp:posOffset>
                </wp:positionH>
                <wp:positionV relativeFrom="paragraph">
                  <wp:posOffset>4320540</wp:posOffset>
                </wp:positionV>
                <wp:extent cx="1371600" cy="297180"/>
                <wp:effectExtent l="9525" t="11430" r="7620" b="762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73180C62" w14:textId="77777777" w:rsidR="0053170D" w:rsidRDefault="0053170D" w:rsidP="0056772C">
                            <w:pPr>
                              <w:pStyle w:val="Heading2"/>
                              <w:keepNext/>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EF43A5" id="Rectangle: Rounded Corners 4" o:spid="_x0000_s1028" style="position:absolute;margin-left:-78.3pt;margin-top:340.2pt;width:108pt;height:23.4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" fillcolor="#ccecff">
                <v:textbox style="layout-flow:vertical;mso-layout-flow-alt:bottom-to-top" inset="3.6pt,,3.6pt">
                  <w:txbxContent>
                    <w:p w14:paraId="73180C62" w14:textId="77777777" w:rsidR="0053170D" w:rsidRDefault="0053170D" w:rsidP="0056772C">
                      <w:pPr>
                        <w:pStyle w:val="Heading2"/>
                        <w:keepNext/>
                        <w:rPr>
                          <w:rFonts w:ascii="Calibri" w:hAnsi="Calibri"/>
                          <w:sz w:val="22"/>
                          <w:szCs w:val="22"/>
                          <w:lang w:val="en"/>
                        </w:rPr>
                      </w:pPr>
                      <w:r>
                        <w:rPr>
                          <w:rFonts w:ascii="Calibri" w:hAnsi="Calibri"/>
                          <w:sz w:val="22"/>
                          <w:szCs w:val="22"/>
                          <w:lang w:val="en"/>
                        </w:rPr>
                        <w:t>Eligibility</w:t>
                      </w:r>
                    </w:p>
                  </w:txbxContent>
                </v:textbox>
              </v:roundrect>
            </w:pict>
          </mc:Fallback>
        </mc:AlternateContent>
      </w:r>
      <w:r w:rsidR="00571469" w:rsidRPr="001265AB">
        <w:rPr>
          <w:noProof/>
          <w:lang w:val="en-US" w:eastAsia="ja-JP"/>
        </w:rPr>
        <mc:AlternateContent>
          <mc:Choice Requires="wps">
            <w:drawing>
              <wp:anchor distT="0" distB="0" distL="114300" distR="114300" simplePos="0" relativeHeight="251661312" behindDoc="0" locked="0" layoutInCell="1" allowOverlap="1" wp14:anchorId="11068906" wp14:editId="42C3780E">
                <wp:simplePos x="0" y="0"/>
                <wp:positionH relativeFrom="column">
                  <wp:posOffset>-994410</wp:posOffset>
                </wp:positionH>
                <wp:positionV relativeFrom="paragraph">
                  <wp:posOffset>5920740</wp:posOffset>
                </wp:positionV>
                <wp:extent cx="1371600" cy="297180"/>
                <wp:effectExtent l="9525" t="11430" r="7620" b="762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216DA0F8" w14:textId="77777777" w:rsidR="0053170D" w:rsidRDefault="0053170D" w:rsidP="0056772C">
                            <w:pPr>
                              <w:pStyle w:val="Heading2"/>
                              <w:keepNext/>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068906" id="Rectangle: Rounded Corners 3" o:spid="_x0000_s1029" style="position:absolute;margin-left:-78.3pt;margin-top:466.2pt;width:108pt;height:23.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" fillcolor="#ccecff">
                <v:textbox style="layout-flow:vertical;mso-layout-flow-alt:bottom-to-top" inset="3.6pt,,3.6pt">
                  <w:txbxContent>
                    <w:p w14:paraId="216DA0F8" w14:textId="77777777" w:rsidR="0053170D" w:rsidRDefault="0053170D" w:rsidP="0056772C">
                      <w:pPr>
                        <w:pStyle w:val="Heading2"/>
                        <w:keepNext/>
                        <w:rPr>
                          <w:rFonts w:ascii="Calibri" w:hAnsi="Calibri"/>
                          <w:lang w:val="en"/>
                        </w:rPr>
                      </w:pPr>
                      <w:r>
                        <w:rPr>
                          <w:rFonts w:ascii="Calibri" w:hAnsi="Calibri"/>
                          <w:lang w:val="en"/>
                        </w:rPr>
                        <w:t>Included</w:t>
                      </w:r>
                    </w:p>
                  </w:txbxContent>
                </v:textbox>
              </v:roundrect>
            </w:pict>
          </mc:Fallback>
        </mc:AlternateContent>
      </w:r>
      <w:r w:rsidR="00571469" w:rsidRPr="001265AB">
        <w:rPr>
          <w:noProof/>
          <w:lang w:val="en-US" w:eastAsia="ja-JP"/>
        </w:rPr>
        <mc:AlternateContent>
          <mc:Choice Requires="wps">
            <w:drawing>
              <wp:anchor distT="0" distB="0" distL="114300" distR="114300" simplePos="0" relativeHeight="251660288" behindDoc="0" locked="0" layoutInCell="1" allowOverlap="1" wp14:anchorId="5FE198DC" wp14:editId="0CB1D5B4">
                <wp:simplePos x="0" y="0"/>
                <wp:positionH relativeFrom="column">
                  <wp:posOffset>-994410</wp:posOffset>
                </wp:positionH>
                <wp:positionV relativeFrom="paragraph">
                  <wp:posOffset>2720340</wp:posOffset>
                </wp:positionV>
                <wp:extent cx="1371600" cy="297180"/>
                <wp:effectExtent l="9525" t="11430" r="7620" b="762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7414FB1E" w14:textId="77777777" w:rsidR="0053170D" w:rsidRDefault="0053170D" w:rsidP="0056772C">
                            <w:pPr>
                              <w:pStyle w:val="Heading2"/>
                              <w:keepNext/>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E198DC" id="Rectangle: Rounded Corners 2" o:spid="_x0000_s1030" style="position:absolute;margin-left:-78.3pt;margin-top:214.2pt;width:108pt;height:23.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" fillcolor="#ccecff">
                <v:textbox style="layout-flow:vertical;mso-layout-flow-alt:bottom-to-top" inset="3.6pt,,3.6pt">
                  <w:txbxContent>
                    <w:p w14:paraId="7414FB1E" w14:textId="77777777" w:rsidR="0053170D" w:rsidRDefault="0053170D" w:rsidP="0056772C">
                      <w:pPr>
                        <w:pStyle w:val="Heading2"/>
                        <w:keepNext/>
                        <w:rPr>
                          <w:rFonts w:ascii="Calibri" w:hAnsi="Calibri"/>
                          <w:lang w:val="en"/>
                        </w:rPr>
                      </w:pPr>
                      <w:r>
                        <w:rPr>
                          <w:rFonts w:ascii="Calibri" w:hAnsi="Calibri"/>
                          <w:lang w:val="en"/>
                        </w:rPr>
                        <w:t>Screening</w:t>
                      </w:r>
                    </w:p>
                  </w:txbxContent>
                </v:textbox>
              </v:roundrect>
            </w:pict>
          </mc:Fallback>
        </mc:AlternateContent>
      </w:r>
    </w:p>
    <w:p w14:paraId="7A38920D" w14:textId="77777777" w:rsidR="00571469" w:rsidRDefault="00571469" w:rsidP="00835EE2">
      <w:pPr>
        <w:spacing w:line="360" w:lineRule="auto"/>
        <w:rPr>
          <w:b/>
          <w:bCs/>
        </w:rPr>
      </w:pPr>
    </w:p>
    <w:p w14:paraId="6747E5FF" w14:textId="77777777" w:rsidR="00571469" w:rsidRDefault="00571469" w:rsidP="00835EE2">
      <w:pPr>
        <w:spacing w:line="360" w:lineRule="auto"/>
        <w:rPr>
          <w:b/>
          <w:bCs/>
        </w:rPr>
      </w:pPr>
    </w:p>
    <w:p w14:paraId="4C4F54F5" w14:textId="77777777" w:rsidR="00571469" w:rsidRDefault="00571469" w:rsidP="00835EE2">
      <w:pPr>
        <w:spacing w:line="360" w:lineRule="auto"/>
        <w:rPr>
          <w:b/>
          <w:bCs/>
        </w:rPr>
      </w:pPr>
      <w:r>
        <w:rPr>
          <w:noProof/>
          <w:lang w:val="en-US" w:eastAsia="ja-JP"/>
        </w:rPr>
        <mc:AlternateContent>
          <mc:Choice Requires="wps">
            <w:drawing>
              <wp:anchor distT="36576" distB="36576" distL="36576" distR="36576" simplePos="0" relativeHeight="251663360" behindDoc="0" locked="0" layoutInCell="1" allowOverlap="1" wp14:anchorId="035B6FB2" wp14:editId="4A6160C5">
                <wp:simplePos x="0" y="0"/>
                <wp:positionH relativeFrom="column">
                  <wp:posOffset>2762250</wp:posOffset>
                </wp:positionH>
                <wp:positionV relativeFrom="paragraph">
                  <wp:posOffset>109062</wp:posOffset>
                </wp:positionV>
                <wp:extent cx="0" cy="377851"/>
                <wp:effectExtent l="76200" t="0" r="95250" b="603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85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38B2A9E" id="_x0000_t32" coordsize="21600,21600" o:spt="32" o:oned="t" path="m,l21600,21600e" filled="f">
                <v:path arrowok="t" fillok="f" o:connecttype="none"/>
                <o:lock v:ext="edit" shapetype="t"/>
              </v:shapetype>
              <v:shape id="Straight Arrow Connector 8" o:spid="_x0000_s1026" type="#_x0000_t32" style="position:absolute;margin-left:217.5pt;margin-top:8.6pt;width:0;height:29.7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">
                <v:stroke endarrow="block"/>
                <v:shadow color="#ccc"/>
              </v:shape>
            </w:pict>
          </mc:Fallback>
        </mc:AlternateContent>
      </w:r>
    </w:p>
    <w:p w14:paraId="1A7B155F" w14:textId="77777777" w:rsidR="00571469" w:rsidRDefault="00571469" w:rsidP="00835EE2">
      <w:pPr>
        <w:spacing w:line="360" w:lineRule="auto"/>
        <w:rPr>
          <w:b/>
          <w:bCs/>
        </w:rPr>
      </w:pPr>
      <w:r>
        <w:rPr>
          <w:noProof/>
          <w:lang w:val="en-US" w:eastAsia="ja-JP"/>
        </w:rPr>
        <mc:AlternateContent>
          <mc:Choice Requires="wps">
            <w:drawing>
              <wp:anchor distT="0" distB="0" distL="114300" distR="114300" simplePos="0" relativeHeight="251665408" behindDoc="0" locked="0" layoutInCell="1" allowOverlap="1" wp14:anchorId="4340D610" wp14:editId="296104B2">
                <wp:simplePos x="0" y="0"/>
                <wp:positionH relativeFrom="column">
                  <wp:posOffset>1356995</wp:posOffset>
                </wp:positionH>
                <wp:positionV relativeFrom="paragraph">
                  <wp:posOffset>234315</wp:posOffset>
                </wp:positionV>
                <wp:extent cx="2771775" cy="571500"/>
                <wp:effectExtent l="13970" t="11430" r="5080"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7D1E337B" w14:textId="77777777" w:rsidR="0053170D" w:rsidRDefault="0053170D" w:rsidP="0056772C">
                            <w:pPr>
                              <w:jc w:val="center"/>
                              <w:rPr>
                                <w:rFonts w:ascii="Calibri" w:hAnsi="Calibri"/>
                                <w:lang w:val="en"/>
                              </w:rPr>
                            </w:pPr>
                            <w:r>
                              <w:rPr>
                                <w:rFonts w:ascii="Calibri" w:hAnsi="Calibri"/>
                              </w:rPr>
                              <w:t>Records after duplicates removed</w:t>
                            </w:r>
                            <w:r>
                              <w:rPr>
                                <w:rFonts w:ascii="Calibri" w:hAnsi="Calibri"/>
                              </w:rPr>
                              <w:br/>
                              <w:t>(n = 1,799)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0D610" id="Rectangle 7" o:spid="_x0000_s1031" style="position:absolute;margin-left:106.85pt;margin-top:18.45pt;width:218.2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">
                <v:textbox inset=",7.2pt,,7.2pt">
                  <w:txbxContent>
                    <w:p w14:paraId="7D1E337B" w14:textId="77777777" w:rsidR="0053170D" w:rsidRDefault="0053170D" w:rsidP="0056772C">
                      <w:pPr>
                        <w:jc w:val="center"/>
                        <w:rPr>
                          <w:rFonts w:ascii="Calibri" w:hAnsi="Calibri"/>
                          <w:lang w:val="en"/>
                        </w:rPr>
                      </w:pPr>
                      <w:r>
                        <w:rPr>
                          <w:rFonts w:ascii="Calibri" w:hAnsi="Calibri"/>
                        </w:rPr>
                        <w:t>Records after duplicates removed</w:t>
                      </w:r>
                      <w:r>
                        <w:rPr>
                          <w:rFonts w:ascii="Calibri" w:hAnsi="Calibri"/>
                        </w:rPr>
                        <w:br/>
                        <w:t>(n = 1,799)</w:t>
                      </w:r>
                    </w:p>
                  </w:txbxContent>
                </v:textbox>
              </v:rect>
            </w:pict>
          </mc:Fallback>
        </mc:AlternateContent>
      </w:r>
    </w:p>
    <w:p w14:paraId="7EEF933B" w14:textId="77777777" w:rsidR="00571469" w:rsidRDefault="00571469" w:rsidP="00835EE2">
      <w:pPr>
        <w:spacing w:line="360" w:lineRule="auto"/>
        <w:rPr>
          <w:b/>
          <w:bCs/>
        </w:rPr>
      </w:pPr>
    </w:p>
    <w:p w14:paraId="47F047B4" w14:textId="77777777" w:rsidR="00571469" w:rsidRDefault="00571469" w:rsidP="00835EE2">
      <w:pPr>
        <w:tabs>
          <w:tab w:val="right" w:pos="9026"/>
        </w:tabs>
        <w:spacing w:line="360" w:lineRule="auto"/>
        <w:rPr>
          <w:b/>
          <w:bCs/>
        </w:rPr>
      </w:pPr>
      <w:r>
        <w:rPr>
          <w:noProof/>
          <w:lang w:val="en-US" w:eastAsia="ja-JP"/>
        </w:rPr>
        <mc:AlternateContent>
          <mc:Choice Requires="wps">
            <w:drawing>
              <wp:anchor distT="36576" distB="36576" distL="36576" distR="36576" simplePos="0" relativeHeight="251675648" behindDoc="0" locked="0" layoutInCell="1" allowOverlap="1" wp14:anchorId="09FDF530" wp14:editId="66550289">
                <wp:simplePos x="0" y="0"/>
                <wp:positionH relativeFrom="column">
                  <wp:posOffset>2771775</wp:posOffset>
                </wp:positionH>
                <wp:positionV relativeFrom="paragraph">
                  <wp:posOffset>225887</wp:posOffset>
                </wp:positionV>
                <wp:extent cx="0" cy="415636"/>
                <wp:effectExtent l="76200" t="0" r="57150" b="6096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5636"/>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AA09EF" id="Straight Arrow Connector 10" o:spid="_x0000_s1026" type="#_x0000_t32" style="position:absolute;margin-left:218.25pt;margin-top:17.8pt;width:0;height:32.7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">
                <v:stroke endarrow="block"/>
                <v:shadow color="#ccc"/>
              </v:shape>
            </w:pict>
          </mc:Fallback>
        </mc:AlternateContent>
      </w:r>
      <w:r>
        <w:rPr>
          <w:b/>
          <w:bCs/>
        </w:rPr>
        <w:tab/>
      </w:r>
    </w:p>
    <w:p w14:paraId="67FB953C" w14:textId="77777777" w:rsidR="00571469" w:rsidRDefault="00571469" w:rsidP="00835EE2">
      <w:pPr>
        <w:spacing w:line="360" w:lineRule="auto"/>
        <w:rPr>
          <w:b/>
          <w:bCs/>
        </w:rPr>
      </w:pPr>
    </w:p>
    <w:p w14:paraId="39991EA0" w14:textId="0958D764" w:rsidR="00571469" w:rsidRDefault="00F10951" w:rsidP="00835EE2">
      <w:pPr>
        <w:spacing w:line="360" w:lineRule="auto"/>
        <w:rPr>
          <w:b/>
          <w:bCs/>
        </w:rPr>
      </w:pPr>
      <w:r>
        <w:rPr>
          <w:noProof/>
          <w:lang w:val="en-US" w:eastAsia="ja-JP"/>
        </w:rPr>
        <mc:AlternateContent>
          <mc:Choice Requires="wps">
            <w:drawing>
              <wp:anchor distT="0" distB="0" distL="114300" distR="114300" simplePos="0" relativeHeight="251667456" behindDoc="0" locked="0" layoutInCell="1" allowOverlap="1" wp14:anchorId="4A81BD8E" wp14:editId="4563C73B">
                <wp:simplePos x="0" y="0"/>
                <wp:positionH relativeFrom="column">
                  <wp:posOffset>1955800</wp:posOffset>
                </wp:positionH>
                <wp:positionV relativeFrom="paragraph">
                  <wp:posOffset>88900</wp:posOffset>
                </wp:positionV>
                <wp:extent cx="1670050" cy="755650"/>
                <wp:effectExtent l="0" t="0" r="25400" b="254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755650"/>
                        </a:xfrm>
                        <a:prstGeom prst="rect">
                          <a:avLst/>
                        </a:prstGeom>
                        <a:solidFill>
                          <a:srgbClr val="FFFFFF"/>
                        </a:solidFill>
                        <a:ln w="9525">
                          <a:solidFill>
                            <a:srgbClr val="000000"/>
                          </a:solidFill>
                          <a:miter lim="800000"/>
                          <a:headEnd/>
                          <a:tailEnd/>
                        </a:ln>
                      </wps:spPr>
                      <wps:txbx>
                        <w:txbxContent>
                          <w:p w14:paraId="2EA1B0B5" w14:textId="77777777" w:rsidR="0053170D" w:rsidRDefault="0053170D" w:rsidP="0056772C">
                            <w:pPr>
                              <w:jc w:val="center"/>
                              <w:rPr>
                                <w:rFonts w:ascii="Calibri" w:hAnsi="Calibri"/>
                                <w:lang w:val="en"/>
                              </w:rPr>
                            </w:pPr>
                            <w:r>
                              <w:rPr>
                                <w:rFonts w:ascii="Calibri" w:hAnsi="Calibri"/>
                              </w:rPr>
                              <w:t xml:space="preserve">Records screened </w:t>
                            </w:r>
                            <w:r w:rsidRPr="004B0B52">
                              <w:rPr>
                                <w:rFonts w:ascii="Calibri" w:hAnsi="Calibri"/>
                                <w:i/>
                                <w:iCs/>
                              </w:rPr>
                              <w:t>(Title and abstract)</w:t>
                            </w:r>
                            <w:r>
                              <w:rPr>
                                <w:rFonts w:ascii="Calibri" w:hAnsi="Calibri"/>
                              </w:rPr>
                              <w:br/>
                              <w:t>(n = 1,799)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1BD8E" id="Rectangle 12" o:spid="_x0000_s1032" style="position:absolute;margin-left:154pt;margin-top:7pt;width:131.5pt;height: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">
                <v:textbox inset=",7.2pt,,7.2pt">
                  <w:txbxContent>
                    <w:p w14:paraId="2EA1B0B5" w14:textId="77777777" w:rsidR="0053170D" w:rsidRDefault="0053170D" w:rsidP="0056772C">
                      <w:pPr>
                        <w:jc w:val="center"/>
                        <w:rPr>
                          <w:rFonts w:ascii="Calibri" w:hAnsi="Calibri"/>
                          <w:lang w:val="en"/>
                        </w:rPr>
                      </w:pPr>
                      <w:r>
                        <w:rPr>
                          <w:rFonts w:ascii="Calibri" w:hAnsi="Calibri"/>
                        </w:rPr>
                        <w:t xml:space="preserve">Records screened </w:t>
                      </w:r>
                      <w:r w:rsidRPr="004B0B52">
                        <w:rPr>
                          <w:rFonts w:ascii="Calibri" w:hAnsi="Calibri"/>
                          <w:i/>
                          <w:iCs/>
                        </w:rPr>
                        <w:t>(Title and abstract)</w:t>
                      </w:r>
                      <w:r>
                        <w:rPr>
                          <w:rFonts w:ascii="Calibri" w:hAnsi="Calibri"/>
                        </w:rPr>
                        <w:br/>
                        <w:t>(n = 1,799)</w:t>
                      </w:r>
                    </w:p>
                  </w:txbxContent>
                </v:textbox>
              </v:rect>
            </w:pict>
          </mc:Fallback>
        </mc:AlternateContent>
      </w:r>
      <w:r w:rsidR="00571469">
        <w:rPr>
          <w:noProof/>
          <w:lang w:val="en-US" w:eastAsia="ja-JP"/>
        </w:rPr>
        <mc:AlternateContent>
          <mc:Choice Requires="wps">
            <w:drawing>
              <wp:anchor distT="0" distB="0" distL="114300" distR="114300" simplePos="0" relativeHeight="251671552" behindDoc="0" locked="0" layoutInCell="1" allowOverlap="1" wp14:anchorId="05E71AED" wp14:editId="10E9DF69">
                <wp:simplePos x="0" y="0"/>
                <wp:positionH relativeFrom="column">
                  <wp:posOffset>4248150</wp:posOffset>
                </wp:positionH>
                <wp:positionV relativeFrom="paragraph">
                  <wp:posOffset>160020</wp:posOffset>
                </wp:positionV>
                <wp:extent cx="1714500" cy="5715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32681886" w14:textId="77777777" w:rsidR="0053170D" w:rsidRDefault="0053170D" w:rsidP="0056772C">
                            <w:pPr>
                              <w:jc w:val="center"/>
                              <w:rPr>
                                <w:rFonts w:ascii="Calibri" w:hAnsi="Calibri"/>
                                <w:lang w:val="en"/>
                              </w:rPr>
                            </w:pPr>
                            <w:r>
                              <w:rPr>
                                <w:rFonts w:ascii="Calibri" w:hAnsi="Calibri"/>
                              </w:rPr>
                              <w:t>Records excluded</w:t>
                            </w:r>
                            <w:r>
                              <w:rPr>
                                <w:rFonts w:ascii="Calibri" w:hAnsi="Calibri"/>
                              </w:rPr>
                              <w:br/>
                              <w:t>(n = 1,664)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71AED" id="Rectangle 11" o:spid="_x0000_s1033" style="position:absolute;margin-left:334.5pt;margin-top:12.6pt;width:135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">
                <v:textbox inset=",7.2pt,,7.2pt">
                  <w:txbxContent>
                    <w:p w14:paraId="32681886" w14:textId="77777777" w:rsidR="0053170D" w:rsidRDefault="0053170D" w:rsidP="0056772C">
                      <w:pPr>
                        <w:jc w:val="center"/>
                        <w:rPr>
                          <w:rFonts w:ascii="Calibri" w:hAnsi="Calibri"/>
                          <w:lang w:val="en"/>
                        </w:rPr>
                      </w:pPr>
                      <w:r>
                        <w:rPr>
                          <w:rFonts w:ascii="Calibri" w:hAnsi="Calibri"/>
                        </w:rPr>
                        <w:t>Records excluded</w:t>
                      </w:r>
                      <w:r>
                        <w:rPr>
                          <w:rFonts w:ascii="Calibri" w:hAnsi="Calibri"/>
                        </w:rPr>
                        <w:br/>
                        <w:t>(n = 1,664)</w:t>
                      </w:r>
                    </w:p>
                  </w:txbxContent>
                </v:textbox>
              </v:rect>
            </w:pict>
          </mc:Fallback>
        </mc:AlternateContent>
      </w:r>
    </w:p>
    <w:p w14:paraId="4238B552" w14:textId="77777777" w:rsidR="00571469" w:rsidRDefault="00571469" w:rsidP="00835EE2">
      <w:pPr>
        <w:spacing w:line="360" w:lineRule="auto"/>
        <w:rPr>
          <w:b/>
          <w:bCs/>
        </w:rPr>
      </w:pPr>
      <w:r>
        <w:rPr>
          <w:noProof/>
          <w:lang w:val="en-US" w:eastAsia="ja-JP"/>
        </w:rPr>
        <mc:AlternateContent>
          <mc:Choice Requires="wps">
            <w:drawing>
              <wp:anchor distT="36576" distB="36576" distL="36576" distR="36576" simplePos="0" relativeHeight="251676672" behindDoc="0" locked="0" layoutInCell="1" allowOverlap="1" wp14:anchorId="5605A448" wp14:editId="317C4230">
                <wp:simplePos x="0" y="0"/>
                <wp:positionH relativeFrom="column">
                  <wp:posOffset>3622675</wp:posOffset>
                </wp:positionH>
                <wp:positionV relativeFrom="paragraph">
                  <wp:posOffset>138430</wp:posOffset>
                </wp:positionV>
                <wp:extent cx="628650" cy="0"/>
                <wp:effectExtent l="0" t="76200" r="19050" b="952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A499A8" id="Straight Arrow Connector 13" o:spid="_x0000_s1026" type="#_x0000_t32" style="position:absolute;margin-left:285.25pt;margin-top:10.9pt;width:49.5pt;height:0;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">
                <v:stroke endarrow="block"/>
                <v:shadow color="#ccc"/>
              </v:shape>
            </w:pict>
          </mc:Fallback>
        </mc:AlternateContent>
      </w:r>
    </w:p>
    <w:p w14:paraId="1490D26C" w14:textId="77777777" w:rsidR="00571469" w:rsidRDefault="00571469" w:rsidP="00835EE2">
      <w:pPr>
        <w:spacing w:line="360" w:lineRule="auto"/>
        <w:rPr>
          <w:b/>
          <w:bCs/>
        </w:rPr>
      </w:pPr>
      <w:r>
        <w:rPr>
          <w:noProof/>
          <w:lang w:val="en-US" w:eastAsia="ja-JP"/>
        </w:rPr>
        <mc:AlternateContent>
          <mc:Choice Requires="wps">
            <w:drawing>
              <wp:anchor distT="36576" distB="36576" distL="36576" distR="36576" simplePos="0" relativeHeight="251678720" behindDoc="0" locked="0" layoutInCell="1" allowOverlap="1" wp14:anchorId="0703F1B9" wp14:editId="4051304F">
                <wp:simplePos x="0" y="0"/>
                <wp:positionH relativeFrom="column">
                  <wp:posOffset>2752725</wp:posOffset>
                </wp:positionH>
                <wp:positionV relativeFrom="paragraph">
                  <wp:posOffset>264448</wp:posOffset>
                </wp:positionV>
                <wp:extent cx="0" cy="335973"/>
                <wp:effectExtent l="76200" t="0" r="76200" b="6413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97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008649" id="Straight Arrow Connector 18" o:spid="_x0000_s1026" type="#_x0000_t32" style="position:absolute;margin-left:216.75pt;margin-top:20.8pt;width:0;height:26.4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">
                <v:stroke endarrow="block"/>
                <v:shadow color="#ccc"/>
              </v:shape>
            </w:pict>
          </mc:Fallback>
        </mc:AlternateContent>
      </w:r>
    </w:p>
    <w:p w14:paraId="12E54597" w14:textId="77777777" w:rsidR="00571469" w:rsidRDefault="00571469" w:rsidP="00835EE2">
      <w:pPr>
        <w:spacing w:line="360" w:lineRule="auto"/>
        <w:rPr>
          <w:b/>
          <w:bCs/>
        </w:rPr>
      </w:pPr>
      <w:r>
        <w:rPr>
          <w:noProof/>
          <w:lang w:val="en-US" w:eastAsia="ja-JP"/>
        </w:rPr>
        <mc:AlternateContent>
          <mc:Choice Requires="wps">
            <w:drawing>
              <wp:anchor distT="0" distB="0" distL="114300" distR="114300" simplePos="0" relativeHeight="251674624" behindDoc="0" locked="0" layoutInCell="1" allowOverlap="1" wp14:anchorId="35112728" wp14:editId="57207889">
                <wp:simplePos x="0" y="0"/>
                <wp:positionH relativeFrom="column">
                  <wp:posOffset>4229100</wp:posOffset>
                </wp:positionH>
                <wp:positionV relativeFrom="paragraph">
                  <wp:posOffset>99060</wp:posOffset>
                </wp:positionV>
                <wp:extent cx="1714500" cy="40386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038600"/>
                        </a:xfrm>
                        <a:prstGeom prst="rect">
                          <a:avLst/>
                        </a:prstGeom>
                        <a:solidFill>
                          <a:srgbClr val="FFFFFF"/>
                        </a:solidFill>
                        <a:ln w="9525">
                          <a:solidFill>
                            <a:srgbClr val="000000"/>
                          </a:solidFill>
                          <a:miter lim="800000"/>
                          <a:headEnd/>
                          <a:tailEnd/>
                        </a:ln>
                      </wps:spPr>
                      <wps:txbx>
                        <w:txbxContent>
                          <w:p w14:paraId="2F29CFF1" w14:textId="77777777" w:rsidR="0053170D" w:rsidRDefault="0053170D" w:rsidP="0056772C">
                            <w:pPr>
                              <w:jc w:val="center"/>
                              <w:rPr>
                                <w:rFonts w:ascii="Calibri" w:hAnsi="Calibri"/>
                              </w:rPr>
                            </w:pPr>
                            <w:r>
                              <w:rPr>
                                <w:rFonts w:ascii="Calibri" w:hAnsi="Calibri"/>
                              </w:rPr>
                              <w:t>Full-text articles excluded, with reasons:</w:t>
                            </w:r>
                          </w:p>
                          <w:p w14:paraId="721B1987" w14:textId="77777777" w:rsidR="0053170D" w:rsidRDefault="0053170D" w:rsidP="0056772C">
                            <w:pPr>
                              <w:jc w:val="center"/>
                              <w:rPr>
                                <w:rFonts w:ascii="Calibri" w:hAnsi="Calibri"/>
                              </w:rPr>
                            </w:pPr>
                            <w:r>
                              <w:rPr>
                                <w:rFonts w:ascii="Calibri" w:hAnsi="Calibri"/>
                              </w:rPr>
                              <w:t>(n= 104)</w:t>
                            </w:r>
                          </w:p>
                          <w:p w14:paraId="14AF4D1A" w14:textId="77777777" w:rsidR="0053170D" w:rsidRPr="00D1458C" w:rsidRDefault="0053170D" w:rsidP="0056772C">
                            <w:pPr>
                              <w:pStyle w:val="ListParagraph"/>
                              <w:numPr>
                                <w:ilvl w:val="0"/>
                                <w:numId w:val="11"/>
                              </w:numPr>
                              <w:rPr>
                                <w:rFonts w:ascii="Calibri" w:hAnsi="Calibri"/>
                              </w:rPr>
                            </w:pPr>
                            <w:r>
                              <w:rPr>
                                <w:rFonts w:ascii="Calibri" w:hAnsi="Calibri"/>
                              </w:rPr>
                              <w:t xml:space="preserve">Data not collected within </w:t>
                            </w:r>
                            <w:r w:rsidRPr="00D1458C">
                              <w:rPr>
                                <w:rFonts w:ascii="Calibri" w:hAnsi="Calibri"/>
                              </w:rPr>
                              <w:t>LMICs countries</w:t>
                            </w:r>
                            <w:r>
                              <w:rPr>
                                <w:rFonts w:ascii="Calibri" w:hAnsi="Calibri"/>
                              </w:rPr>
                              <w:t>: n= 4</w:t>
                            </w:r>
                          </w:p>
                          <w:p w14:paraId="242D9811" w14:textId="77777777" w:rsidR="0053170D" w:rsidRDefault="0053170D" w:rsidP="0056772C">
                            <w:pPr>
                              <w:pStyle w:val="ListParagraph"/>
                              <w:numPr>
                                <w:ilvl w:val="0"/>
                                <w:numId w:val="11"/>
                              </w:numPr>
                              <w:rPr>
                                <w:rFonts w:ascii="Calibri" w:hAnsi="Calibri"/>
                              </w:rPr>
                            </w:pPr>
                            <w:r>
                              <w:rPr>
                                <w:rFonts w:ascii="Calibri" w:hAnsi="Calibri"/>
                              </w:rPr>
                              <w:t>Topic of research not relevant to research questions n= 43</w:t>
                            </w:r>
                          </w:p>
                          <w:p w14:paraId="042F91CE" w14:textId="77777777" w:rsidR="0053170D" w:rsidRDefault="0053170D" w:rsidP="0056772C">
                            <w:pPr>
                              <w:pStyle w:val="ListParagraph"/>
                              <w:numPr>
                                <w:ilvl w:val="0"/>
                                <w:numId w:val="11"/>
                              </w:numPr>
                              <w:rPr>
                                <w:rFonts w:ascii="Calibri" w:hAnsi="Calibri"/>
                              </w:rPr>
                            </w:pPr>
                            <w:r>
                              <w:rPr>
                                <w:rFonts w:ascii="Calibri" w:hAnsi="Calibri"/>
                              </w:rPr>
                              <w:t>Empirical data not presented n= 18</w:t>
                            </w:r>
                          </w:p>
                          <w:p w14:paraId="2FF94635" w14:textId="77777777" w:rsidR="0053170D" w:rsidRDefault="0053170D" w:rsidP="0056772C">
                            <w:pPr>
                              <w:pStyle w:val="ListParagraph"/>
                              <w:numPr>
                                <w:ilvl w:val="0"/>
                                <w:numId w:val="11"/>
                              </w:numPr>
                              <w:rPr>
                                <w:rFonts w:ascii="Calibri" w:hAnsi="Calibri"/>
                              </w:rPr>
                            </w:pPr>
                            <w:r>
                              <w:rPr>
                                <w:rFonts w:ascii="Calibri" w:hAnsi="Calibri"/>
                              </w:rPr>
                              <w:t>Duplicate populations: n= 9</w:t>
                            </w:r>
                          </w:p>
                          <w:p w14:paraId="090725D7" w14:textId="78C3F1D9" w:rsidR="0053170D" w:rsidRDefault="0053170D" w:rsidP="0056772C">
                            <w:pPr>
                              <w:pStyle w:val="ListParagraph"/>
                              <w:numPr>
                                <w:ilvl w:val="0"/>
                                <w:numId w:val="11"/>
                              </w:numPr>
                              <w:rPr>
                                <w:rFonts w:ascii="Calibri" w:hAnsi="Calibri"/>
                              </w:rPr>
                            </w:pPr>
                            <w:r>
                              <w:rPr>
                                <w:rFonts w:ascii="Calibri" w:hAnsi="Calibri"/>
                              </w:rPr>
                              <w:t>Sample size not included: 14</w:t>
                            </w:r>
                          </w:p>
                          <w:p w14:paraId="724360A0" w14:textId="015B827F" w:rsidR="0053170D" w:rsidRPr="00D1458C" w:rsidRDefault="0053170D" w:rsidP="0056772C">
                            <w:pPr>
                              <w:pStyle w:val="ListParagraph"/>
                              <w:numPr>
                                <w:ilvl w:val="0"/>
                                <w:numId w:val="11"/>
                              </w:numPr>
                              <w:rPr>
                                <w:rFonts w:ascii="Calibri" w:hAnsi="Calibri"/>
                              </w:rPr>
                            </w:pPr>
                            <w:r>
                              <w:rPr>
                                <w:rFonts w:ascii="Calibri" w:hAnsi="Calibri"/>
                              </w:rPr>
                              <w:t>Non peer-reviewed: 16</w:t>
                            </w:r>
                          </w:p>
                          <w:p w14:paraId="1DDECAD2" w14:textId="77777777" w:rsidR="0053170D" w:rsidRDefault="0053170D" w:rsidP="0056772C">
                            <w:pPr>
                              <w:rPr>
                                <w:rFonts w:ascii="Calibri" w:hAnsi="Calibri"/>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12728" id="Rectangle 15" o:spid="_x0000_s1034" style="position:absolute;margin-left:333pt;margin-top:7.8pt;width:135pt;height:3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">
                <v:textbox inset=",7.2pt,,7.2pt">
                  <w:txbxContent>
                    <w:p w14:paraId="2F29CFF1" w14:textId="77777777" w:rsidR="0053170D" w:rsidRDefault="0053170D" w:rsidP="0056772C">
                      <w:pPr>
                        <w:jc w:val="center"/>
                        <w:rPr>
                          <w:rFonts w:ascii="Calibri" w:hAnsi="Calibri"/>
                        </w:rPr>
                      </w:pPr>
                      <w:r>
                        <w:rPr>
                          <w:rFonts w:ascii="Calibri" w:hAnsi="Calibri"/>
                        </w:rPr>
                        <w:t>Full-text articles excluded, with reasons:</w:t>
                      </w:r>
                    </w:p>
                    <w:p w14:paraId="721B1987" w14:textId="77777777" w:rsidR="0053170D" w:rsidRDefault="0053170D" w:rsidP="0056772C">
                      <w:pPr>
                        <w:jc w:val="center"/>
                        <w:rPr>
                          <w:rFonts w:ascii="Calibri" w:hAnsi="Calibri"/>
                        </w:rPr>
                      </w:pPr>
                      <w:r>
                        <w:rPr>
                          <w:rFonts w:ascii="Calibri" w:hAnsi="Calibri"/>
                        </w:rPr>
                        <w:t>(n= 104)</w:t>
                      </w:r>
                    </w:p>
                    <w:p w14:paraId="14AF4D1A" w14:textId="77777777" w:rsidR="0053170D" w:rsidRPr="00D1458C" w:rsidRDefault="0053170D" w:rsidP="0056772C">
                      <w:pPr>
                        <w:pStyle w:val="ListParagraph"/>
                        <w:numPr>
                          <w:ilvl w:val="0"/>
                          <w:numId w:val="11"/>
                        </w:numPr>
                        <w:rPr>
                          <w:rFonts w:ascii="Calibri" w:hAnsi="Calibri"/>
                        </w:rPr>
                      </w:pPr>
                      <w:r>
                        <w:rPr>
                          <w:rFonts w:ascii="Calibri" w:hAnsi="Calibri"/>
                        </w:rPr>
                        <w:t xml:space="preserve">Data not collected within </w:t>
                      </w:r>
                      <w:r w:rsidRPr="00D1458C">
                        <w:rPr>
                          <w:rFonts w:ascii="Calibri" w:hAnsi="Calibri"/>
                        </w:rPr>
                        <w:t>LMICs countries</w:t>
                      </w:r>
                      <w:r>
                        <w:rPr>
                          <w:rFonts w:ascii="Calibri" w:hAnsi="Calibri"/>
                        </w:rPr>
                        <w:t>: n= 4</w:t>
                      </w:r>
                    </w:p>
                    <w:p w14:paraId="242D9811" w14:textId="77777777" w:rsidR="0053170D" w:rsidRDefault="0053170D" w:rsidP="0056772C">
                      <w:pPr>
                        <w:pStyle w:val="ListParagraph"/>
                        <w:numPr>
                          <w:ilvl w:val="0"/>
                          <w:numId w:val="11"/>
                        </w:numPr>
                        <w:rPr>
                          <w:rFonts w:ascii="Calibri" w:hAnsi="Calibri"/>
                        </w:rPr>
                      </w:pPr>
                      <w:r>
                        <w:rPr>
                          <w:rFonts w:ascii="Calibri" w:hAnsi="Calibri"/>
                        </w:rPr>
                        <w:t>Topic of research not relevant to research questions n= 43</w:t>
                      </w:r>
                    </w:p>
                    <w:p w14:paraId="042F91CE" w14:textId="77777777" w:rsidR="0053170D" w:rsidRDefault="0053170D" w:rsidP="0056772C">
                      <w:pPr>
                        <w:pStyle w:val="ListParagraph"/>
                        <w:numPr>
                          <w:ilvl w:val="0"/>
                          <w:numId w:val="11"/>
                        </w:numPr>
                        <w:rPr>
                          <w:rFonts w:ascii="Calibri" w:hAnsi="Calibri"/>
                        </w:rPr>
                      </w:pPr>
                      <w:r>
                        <w:rPr>
                          <w:rFonts w:ascii="Calibri" w:hAnsi="Calibri"/>
                        </w:rPr>
                        <w:t>Empirical data not presented n= 18</w:t>
                      </w:r>
                    </w:p>
                    <w:p w14:paraId="2FF94635" w14:textId="77777777" w:rsidR="0053170D" w:rsidRDefault="0053170D" w:rsidP="0056772C">
                      <w:pPr>
                        <w:pStyle w:val="ListParagraph"/>
                        <w:numPr>
                          <w:ilvl w:val="0"/>
                          <w:numId w:val="11"/>
                        </w:numPr>
                        <w:rPr>
                          <w:rFonts w:ascii="Calibri" w:hAnsi="Calibri"/>
                        </w:rPr>
                      </w:pPr>
                      <w:r>
                        <w:rPr>
                          <w:rFonts w:ascii="Calibri" w:hAnsi="Calibri"/>
                        </w:rPr>
                        <w:t>Duplicate populations: n= 9</w:t>
                      </w:r>
                    </w:p>
                    <w:p w14:paraId="090725D7" w14:textId="78C3F1D9" w:rsidR="0053170D" w:rsidRDefault="0053170D" w:rsidP="0056772C">
                      <w:pPr>
                        <w:pStyle w:val="ListParagraph"/>
                        <w:numPr>
                          <w:ilvl w:val="0"/>
                          <w:numId w:val="11"/>
                        </w:numPr>
                        <w:rPr>
                          <w:rFonts w:ascii="Calibri" w:hAnsi="Calibri"/>
                        </w:rPr>
                      </w:pPr>
                      <w:r>
                        <w:rPr>
                          <w:rFonts w:ascii="Calibri" w:hAnsi="Calibri"/>
                        </w:rPr>
                        <w:t>Sample size not included: 14</w:t>
                      </w:r>
                    </w:p>
                    <w:p w14:paraId="724360A0" w14:textId="015B827F" w:rsidR="0053170D" w:rsidRPr="00D1458C" w:rsidRDefault="0053170D" w:rsidP="0056772C">
                      <w:pPr>
                        <w:pStyle w:val="ListParagraph"/>
                        <w:numPr>
                          <w:ilvl w:val="0"/>
                          <w:numId w:val="11"/>
                        </w:numPr>
                        <w:rPr>
                          <w:rFonts w:ascii="Calibri" w:hAnsi="Calibri"/>
                        </w:rPr>
                      </w:pPr>
                      <w:r>
                        <w:rPr>
                          <w:rFonts w:ascii="Calibri" w:hAnsi="Calibri"/>
                        </w:rPr>
                        <w:t>Non peer-reviewed: 16</w:t>
                      </w:r>
                    </w:p>
                    <w:p w14:paraId="1DDECAD2" w14:textId="77777777" w:rsidR="0053170D" w:rsidRDefault="0053170D" w:rsidP="0056772C">
                      <w:pPr>
                        <w:rPr>
                          <w:rFonts w:ascii="Calibri" w:hAnsi="Calibri"/>
                          <w:lang w:val="en"/>
                        </w:rPr>
                      </w:pPr>
                    </w:p>
                  </w:txbxContent>
                </v:textbox>
              </v:rect>
            </w:pict>
          </mc:Fallback>
        </mc:AlternateContent>
      </w:r>
    </w:p>
    <w:p w14:paraId="00AB68DB" w14:textId="77777777" w:rsidR="00571469" w:rsidRDefault="00571469" w:rsidP="00835EE2">
      <w:pPr>
        <w:spacing w:line="360" w:lineRule="auto"/>
        <w:rPr>
          <w:b/>
          <w:bCs/>
        </w:rPr>
      </w:pPr>
      <w:r>
        <w:rPr>
          <w:noProof/>
          <w:lang w:val="en-US" w:eastAsia="ja-JP"/>
        </w:rPr>
        <mc:AlternateContent>
          <mc:Choice Requires="wps">
            <w:drawing>
              <wp:anchor distT="0" distB="0" distL="114300" distR="114300" simplePos="0" relativeHeight="251673600" behindDoc="0" locked="0" layoutInCell="1" allowOverlap="1" wp14:anchorId="2B209B5B" wp14:editId="6E3AB7FE">
                <wp:simplePos x="0" y="0"/>
                <wp:positionH relativeFrom="column">
                  <wp:posOffset>1885950</wp:posOffset>
                </wp:positionH>
                <wp:positionV relativeFrom="paragraph">
                  <wp:posOffset>36830</wp:posOffset>
                </wp:positionV>
                <wp:extent cx="1714500" cy="787400"/>
                <wp:effectExtent l="0" t="0" r="19050" b="127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87400"/>
                        </a:xfrm>
                        <a:prstGeom prst="rect">
                          <a:avLst/>
                        </a:prstGeom>
                        <a:solidFill>
                          <a:srgbClr val="FFFFFF"/>
                        </a:solidFill>
                        <a:ln w="9525">
                          <a:solidFill>
                            <a:srgbClr val="000000"/>
                          </a:solidFill>
                          <a:miter lim="800000"/>
                          <a:headEnd/>
                          <a:tailEnd/>
                        </a:ln>
                      </wps:spPr>
                      <wps:txbx>
                        <w:txbxContent>
                          <w:p w14:paraId="2EBA5D76" w14:textId="77777777" w:rsidR="0053170D" w:rsidRDefault="0053170D" w:rsidP="0056772C">
                            <w:pPr>
                              <w:spacing w:after="0"/>
                              <w:jc w:val="center"/>
                              <w:rPr>
                                <w:rFonts w:ascii="Calibri" w:hAnsi="Calibri"/>
                                <w:i/>
                                <w:iCs/>
                              </w:rPr>
                            </w:pPr>
                            <w:r>
                              <w:rPr>
                                <w:rFonts w:ascii="Calibri" w:hAnsi="Calibri"/>
                              </w:rPr>
                              <w:t>Full-text articles assessed for eligibility</w:t>
                            </w:r>
                          </w:p>
                          <w:p w14:paraId="3EA04545" w14:textId="77777777" w:rsidR="0053170D" w:rsidRPr="009B6EAE" w:rsidRDefault="0053170D" w:rsidP="0056772C">
                            <w:pPr>
                              <w:spacing w:after="0"/>
                              <w:jc w:val="center"/>
                              <w:rPr>
                                <w:rFonts w:ascii="Calibri" w:hAnsi="Calibri"/>
                                <w:lang w:val="en"/>
                              </w:rPr>
                            </w:pPr>
                            <w:r>
                              <w:rPr>
                                <w:rFonts w:ascii="Calibri" w:hAnsi="Calibri"/>
                                <w:lang w:val="en"/>
                              </w:rPr>
                              <w:t>(n = 135)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09B5B" id="Rectangle 20" o:spid="_x0000_s1035" style="position:absolute;margin-left:148.5pt;margin-top:2.9pt;width:135pt;height: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">
                <v:textbox inset=",7.2pt,,7.2pt">
                  <w:txbxContent>
                    <w:p w14:paraId="2EBA5D76" w14:textId="77777777" w:rsidR="0053170D" w:rsidRDefault="0053170D" w:rsidP="0056772C">
                      <w:pPr>
                        <w:spacing w:after="0"/>
                        <w:jc w:val="center"/>
                        <w:rPr>
                          <w:rFonts w:ascii="Calibri" w:hAnsi="Calibri"/>
                          <w:i/>
                          <w:iCs/>
                        </w:rPr>
                      </w:pPr>
                      <w:r>
                        <w:rPr>
                          <w:rFonts w:ascii="Calibri" w:hAnsi="Calibri"/>
                        </w:rPr>
                        <w:t>Full-text articles assessed for eligibility</w:t>
                      </w:r>
                    </w:p>
                    <w:p w14:paraId="3EA04545" w14:textId="77777777" w:rsidR="0053170D" w:rsidRPr="009B6EAE" w:rsidRDefault="0053170D" w:rsidP="0056772C">
                      <w:pPr>
                        <w:spacing w:after="0"/>
                        <w:jc w:val="center"/>
                        <w:rPr>
                          <w:rFonts w:ascii="Calibri" w:hAnsi="Calibri"/>
                          <w:lang w:val="en"/>
                        </w:rPr>
                      </w:pPr>
                      <w:r>
                        <w:rPr>
                          <w:rFonts w:ascii="Calibri" w:hAnsi="Calibri"/>
                          <w:lang w:val="en"/>
                        </w:rPr>
                        <w:t>(n = 135)</w:t>
                      </w:r>
                    </w:p>
                  </w:txbxContent>
                </v:textbox>
              </v:rect>
            </w:pict>
          </mc:Fallback>
        </mc:AlternateContent>
      </w:r>
    </w:p>
    <w:p w14:paraId="4AE25979" w14:textId="77777777" w:rsidR="00571469" w:rsidRDefault="00571469" w:rsidP="00835EE2">
      <w:pPr>
        <w:spacing w:line="360" w:lineRule="auto"/>
        <w:rPr>
          <w:b/>
          <w:bCs/>
        </w:rPr>
      </w:pPr>
      <w:r>
        <w:rPr>
          <w:noProof/>
          <w:lang w:val="en-US" w:eastAsia="ja-JP"/>
        </w:rPr>
        <mc:AlternateContent>
          <mc:Choice Requires="wps">
            <w:drawing>
              <wp:anchor distT="36576" distB="36576" distL="36576" distR="36576" simplePos="0" relativeHeight="251677696" behindDoc="0" locked="0" layoutInCell="1" allowOverlap="1" wp14:anchorId="7542139B" wp14:editId="02F70C16">
                <wp:simplePos x="0" y="0"/>
                <wp:positionH relativeFrom="column">
                  <wp:posOffset>3600450</wp:posOffset>
                </wp:positionH>
                <wp:positionV relativeFrom="paragraph">
                  <wp:posOffset>70485</wp:posOffset>
                </wp:positionV>
                <wp:extent cx="628650" cy="0"/>
                <wp:effectExtent l="9525" t="59055" r="19050" b="5524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EC45C09" id="Straight Arrow Connector 14" o:spid="_x0000_s1026" type="#_x0000_t32" style="position:absolute;margin-left:283.5pt;margin-top:5.55pt;width:49.5pt;height:0;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">
                <v:stroke endarrow="block"/>
                <v:shadow color="#ccc"/>
              </v:shape>
            </w:pict>
          </mc:Fallback>
        </mc:AlternateContent>
      </w:r>
    </w:p>
    <w:p w14:paraId="688F4E79" w14:textId="77777777" w:rsidR="00571469" w:rsidRDefault="00571469" w:rsidP="00835EE2">
      <w:pPr>
        <w:spacing w:line="360" w:lineRule="auto"/>
        <w:rPr>
          <w:b/>
          <w:bCs/>
        </w:rPr>
      </w:pPr>
      <w:r>
        <w:rPr>
          <w:b/>
          <w:bCs/>
          <w:noProof/>
          <w:lang w:val="en-US" w:eastAsia="ja-JP"/>
        </w:rPr>
        <mc:AlternateContent>
          <mc:Choice Requires="wps">
            <w:drawing>
              <wp:anchor distT="0" distB="0" distL="114300" distR="114300" simplePos="0" relativeHeight="251669504" behindDoc="0" locked="0" layoutInCell="1" allowOverlap="1" wp14:anchorId="5A975553" wp14:editId="7AB126DF">
                <wp:simplePos x="0" y="0"/>
                <wp:positionH relativeFrom="column">
                  <wp:posOffset>2762250</wp:posOffset>
                </wp:positionH>
                <wp:positionV relativeFrom="paragraph">
                  <wp:posOffset>177800</wp:posOffset>
                </wp:positionV>
                <wp:extent cx="0" cy="304800"/>
                <wp:effectExtent l="7620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72D050" id="Straight Arrow Connector 17" o:spid="_x0000_s1026" type="#_x0000_t32" style="position:absolute;margin-left:217.5pt;margin-top:14pt;width:0;height:2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" strokecolor="black [3200]" strokeweight=".5pt">
                <v:stroke endarrow="block" joinstyle="miter"/>
              </v:shape>
            </w:pict>
          </mc:Fallback>
        </mc:AlternateContent>
      </w:r>
    </w:p>
    <w:p w14:paraId="5CC26341" w14:textId="77777777" w:rsidR="00571469" w:rsidRDefault="00571469" w:rsidP="00835EE2">
      <w:pPr>
        <w:spacing w:line="360" w:lineRule="auto"/>
        <w:rPr>
          <w:b/>
          <w:bCs/>
        </w:rPr>
      </w:pPr>
      <w:r>
        <w:rPr>
          <w:noProof/>
          <w:lang w:val="en-US" w:eastAsia="ja-JP"/>
        </w:rPr>
        <mc:AlternateContent>
          <mc:Choice Requires="wps">
            <w:drawing>
              <wp:anchor distT="0" distB="0" distL="114300" distR="114300" simplePos="0" relativeHeight="251668480" behindDoc="0" locked="0" layoutInCell="1" allowOverlap="1" wp14:anchorId="792D220F" wp14:editId="53808CC3">
                <wp:simplePos x="0" y="0"/>
                <wp:positionH relativeFrom="column">
                  <wp:posOffset>1866900</wp:posOffset>
                </wp:positionH>
                <wp:positionV relativeFrom="paragraph">
                  <wp:posOffset>192405</wp:posOffset>
                </wp:positionV>
                <wp:extent cx="1714500" cy="752475"/>
                <wp:effectExtent l="0" t="0" r="19050" b="2857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52475"/>
                        </a:xfrm>
                        <a:prstGeom prst="rect">
                          <a:avLst/>
                        </a:prstGeom>
                        <a:solidFill>
                          <a:srgbClr val="FFFFFF"/>
                        </a:solidFill>
                        <a:ln w="9525">
                          <a:solidFill>
                            <a:srgbClr val="000000"/>
                          </a:solidFill>
                          <a:miter lim="800000"/>
                          <a:headEnd/>
                          <a:tailEnd/>
                        </a:ln>
                      </wps:spPr>
                      <wps:txbx>
                        <w:txbxContent>
                          <w:p w14:paraId="5B69AB23" w14:textId="77777777" w:rsidR="0053170D" w:rsidRDefault="0053170D" w:rsidP="0056772C">
                            <w:pPr>
                              <w:spacing w:after="0"/>
                              <w:jc w:val="center"/>
                              <w:rPr>
                                <w:rFonts w:ascii="Calibri" w:hAnsi="Calibri"/>
                              </w:rPr>
                            </w:pPr>
                            <w:r>
                              <w:rPr>
                                <w:rFonts w:ascii="Calibri" w:hAnsi="Calibri"/>
                              </w:rPr>
                              <w:t>Studies eligible for inclusion</w:t>
                            </w:r>
                          </w:p>
                          <w:p w14:paraId="7FD73A79" w14:textId="77777777" w:rsidR="0053170D" w:rsidRDefault="0053170D" w:rsidP="0056772C">
                            <w:pPr>
                              <w:spacing w:after="0"/>
                              <w:jc w:val="center"/>
                              <w:rPr>
                                <w:rFonts w:ascii="Calibri" w:hAnsi="Calibri"/>
                                <w:lang w:val="en"/>
                              </w:rPr>
                            </w:pPr>
                            <w:r>
                              <w:rPr>
                                <w:rFonts w:ascii="Calibri" w:hAnsi="Calibri"/>
                              </w:rPr>
                              <w:t>(n= 31)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D220F" id="Rectangle 6" o:spid="_x0000_s1036" style="position:absolute;margin-left:147pt;margin-top:15.15pt;width:135pt;height:5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">
                <v:textbox inset=",7.2pt,,7.2pt">
                  <w:txbxContent>
                    <w:p w14:paraId="5B69AB23" w14:textId="77777777" w:rsidR="0053170D" w:rsidRDefault="0053170D" w:rsidP="0056772C">
                      <w:pPr>
                        <w:spacing w:after="0"/>
                        <w:jc w:val="center"/>
                        <w:rPr>
                          <w:rFonts w:ascii="Calibri" w:hAnsi="Calibri"/>
                        </w:rPr>
                      </w:pPr>
                      <w:r>
                        <w:rPr>
                          <w:rFonts w:ascii="Calibri" w:hAnsi="Calibri"/>
                        </w:rPr>
                        <w:t>Studies eligible for inclusion</w:t>
                      </w:r>
                    </w:p>
                    <w:p w14:paraId="7FD73A79" w14:textId="77777777" w:rsidR="0053170D" w:rsidRDefault="0053170D" w:rsidP="0056772C">
                      <w:pPr>
                        <w:spacing w:after="0"/>
                        <w:jc w:val="center"/>
                        <w:rPr>
                          <w:rFonts w:ascii="Calibri" w:hAnsi="Calibri"/>
                          <w:lang w:val="en"/>
                        </w:rPr>
                      </w:pPr>
                      <w:r>
                        <w:rPr>
                          <w:rFonts w:ascii="Calibri" w:hAnsi="Calibri"/>
                        </w:rPr>
                        <w:t>(n= 31)</w:t>
                      </w:r>
                    </w:p>
                  </w:txbxContent>
                </v:textbox>
              </v:rect>
            </w:pict>
          </mc:Fallback>
        </mc:AlternateContent>
      </w:r>
    </w:p>
    <w:p w14:paraId="286692A6" w14:textId="77777777" w:rsidR="00571469" w:rsidRDefault="00571469" w:rsidP="00835EE2">
      <w:pPr>
        <w:spacing w:line="360" w:lineRule="auto"/>
        <w:rPr>
          <w:b/>
          <w:bCs/>
        </w:rPr>
      </w:pPr>
      <w:r>
        <w:rPr>
          <w:noProof/>
          <w:lang w:val="en-US" w:eastAsia="ja-JP"/>
        </w:rPr>
        <mc:AlternateContent>
          <mc:Choice Requires="wps">
            <w:drawing>
              <wp:anchor distT="0" distB="0" distL="114300" distR="114300" simplePos="0" relativeHeight="251679744" behindDoc="0" locked="0" layoutInCell="1" allowOverlap="1" wp14:anchorId="05A503AA" wp14:editId="268A36AC">
                <wp:simplePos x="0" y="0"/>
                <wp:positionH relativeFrom="margin">
                  <wp:posOffset>-57150</wp:posOffset>
                </wp:positionH>
                <wp:positionV relativeFrom="paragraph">
                  <wp:posOffset>315595</wp:posOffset>
                </wp:positionV>
                <wp:extent cx="1714500" cy="97155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71550"/>
                        </a:xfrm>
                        <a:prstGeom prst="rect">
                          <a:avLst/>
                        </a:prstGeom>
                        <a:solidFill>
                          <a:srgbClr val="FFFFFF"/>
                        </a:solidFill>
                        <a:ln w="9525">
                          <a:solidFill>
                            <a:srgbClr val="000000"/>
                          </a:solidFill>
                          <a:miter lim="800000"/>
                          <a:headEnd/>
                          <a:tailEnd/>
                        </a:ln>
                      </wps:spPr>
                      <wps:txbx>
                        <w:txbxContent>
                          <w:p w14:paraId="1F7F232E" w14:textId="554E7EB4" w:rsidR="0053170D" w:rsidRDefault="0053170D" w:rsidP="0056772C">
                            <w:pPr>
                              <w:jc w:val="center"/>
                              <w:rPr>
                                <w:rFonts w:ascii="Calibri" w:hAnsi="Calibri"/>
                                <w:lang w:val="en"/>
                              </w:rPr>
                            </w:pPr>
                            <w:r>
                              <w:rPr>
                                <w:rFonts w:ascii="Calibri" w:hAnsi="Calibri"/>
                              </w:rPr>
                              <w:t>Additional records identified through other sources</w:t>
                            </w:r>
                            <w:r>
                              <w:rPr>
                                <w:rFonts w:ascii="Calibri" w:hAnsi="Calibri"/>
                              </w:rPr>
                              <w:br/>
                              <w:t>(n = 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503AA" id="Rectangle 9" o:spid="_x0000_s1037" style="position:absolute;margin-left:-4.5pt;margin-top:24.85pt;width:135pt;height:7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">
                <v:textbox inset=",7.2pt,,7.2pt">
                  <w:txbxContent>
                    <w:p w14:paraId="1F7F232E" w14:textId="554E7EB4" w:rsidR="0053170D" w:rsidRDefault="0053170D" w:rsidP="0056772C">
                      <w:pPr>
                        <w:jc w:val="center"/>
                        <w:rPr>
                          <w:rFonts w:ascii="Calibri" w:hAnsi="Calibri"/>
                          <w:lang w:val="en"/>
                        </w:rPr>
                      </w:pPr>
                      <w:r>
                        <w:rPr>
                          <w:rFonts w:ascii="Calibri" w:hAnsi="Calibri"/>
                        </w:rPr>
                        <w:t>Additional records identified through other sources</w:t>
                      </w:r>
                      <w:r>
                        <w:rPr>
                          <w:rFonts w:ascii="Calibri" w:hAnsi="Calibri"/>
                        </w:rPr>
                        <w:br/>
                        <w:t>(n = 6)</w:t>
                      </w:r>
                    </w:p>
                  </w:txbxContent>
                </v:textbox>
                <w10:wrap anchorx="margin"/>
              </v:rect>
            </w:pict>
          </mc:Fallback>
        </mc:AlternateContent>
      </w:r>
    </w:p>
    <w:p w14:paraId="0214C293" w14:textId="77777777" w:rsidR="00571469" w:rsidRDefault="00571469" w:rsidP="00835EE2">
      <w:pPr>
        <w:spacing w:line="360" w:lineRule="auto"/>
        <w:rPr>
          <w:b/>
          <w:bCs/>
        </w:rPr>
      </w:pPr>
    </w:p>
    <w:p w14:paraId="717933D4" w14:textId="77777777" w:rsidR="00571469" w:rsidRDefault="00571469" w:rsidP="00835EE2">
      <w:pPr>
        <w:spacing w:line="360" w:lineRule="auto"/>
        <w:rPr>
          <w:b/>
          <w:bCs/>
        </w:rPr>
      </w:pPr>
      <w:r>
        <w:rPr>
          <w:b/>
          <w:bCs/>
          <w:noProof/>
          <w:lang w:val="en-US" w:eastAsia="ja-JP"/>
        </w:rPr>
        <mc:AlternateContent>
          <mc:Choice Requires="wps">
            <w:drawing>
              <wp:anchor distT="0" distB="0" distL="114300" distR="114300" simplePos="0" relativeHeight="251670528" behindDoc="0" locked="0" layoutInCell="1" allowOverlap="1" wp14:anchorId="1F603AE1" wp14:editId="49BF8DC6">
                <wp:simplePos x="0" y="0"/>
                <wp:positionH relativeFrom="column">
                  <wp:posOffset>2762250</wp:posOffset>
                </wp:positionH>
                <wp:positionV relativeFrom="paragraph">
                  <wp:posOffset>72390</wp:posOffset>
                </wp:positionV>
                <wp:extent cx="0" cy="361950"/>
                <wp:effectExtent l="76200" t="0" r="76200" b="57150"/>
                <wp:wrapNone/>
                <wp:docPr id="21" name="Straight Arrow Connector 21"/>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C39EA0" id="Straight Arrow Connector 21" o:spid="_x0000_s1026" type="#_x0000_t32" style="position:absolute;margin-left:217.5pt;margin-top:5.7pt;width:0;height:28.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" strokecolor="black [3200]" strokeweight=".5pt">
                <v:stroke endarrow="block" joinstyle="miter"/>
              </v:shape>
            </w:pict>
          </mc:Fallback>
        </mc:AlternateContent>
      </w:r>
      <w:r>
        <w:rPr>
          <w:b/>
          <w:bCs/>
          <w:noProof/>
          <w:lang w:val="en-US" w:eastAsia="ja-JP"/>
        </w:rPr>
        <mc:AlternateContent>
          <mc:Choice Requires="wps">
            <w:drawing>
              <wp:anchor distT="0" distB="0" distL="114300" distR="114300" simplePos="0" relativeHeight="251672576" behindDoc="0" locked="0" layoutInCell="1" allowOverlap="1" wp14:anchorId="54AEBC12" wp14:editId="4E71E1E5">
                <wp:simplePos x="0" y="0"/>
                <wp:positionH relativeFrom="column">
                  <wp:posOffset>1657350</wp:posOffset>
                </wp:positionH>
                <wp:positionV relativeFrom="paragraph">
                  <wp:posOffset>205740</wp:posOffset>
                </wp:positionV>
                <wp:extent cx="1095375" cy="0"/>
                <wp:effectExtent l="38100" t="76200" r="0" b="95250"/>
                <wp:wrapNone/>
                <wp:docPr id="22" name="Straight Arrow Connector 22"/>
                <wp:cNvGraphicFramePr/>
                <a:graphic xmlns:a="http://schemas.openxmlformats.org/drawingml/2006/main">
                  <a:graphicData uri="http://schemas.microsoft.com/office/word/2010/wordprocessingShape">
                    <wps:wsp>
                      <wps:cNvCnPr/>
                      <wps:spPr>
                        <a:xfrm flipH="1">
                          <a:off x="0" y="0"/>
                          <a:ext cx="1095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1E3216" id="Straight Arrow Connector 22" o:spid="_x0000_s1026" type="#_x0000_t32" style="position:absolute;margin-left:130.5pt;margin-top:16.2pt;width:86.25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" strokecolor="black [3200]" strokeweight=".5pt">
                <v:stroke endarrow="block" joinstyle="miter"/>
              </v:shape>
            </w:pict>
          </mc:Fallback>
        </mc:AlternateContent>
      </w:r>
    </w:p>
    <w:p w14:paraId="51C62F39" w14:textId="77777777" w:rsidR="00571469" w:rsidRDefault="00571469" w:rsidP="00835EE2">
      <w:pPr>
        <w:spacing w:line="360" w:lineRule="auto"/>
        <w:rPr>
          <w:b/>
          <w:bCs/>
        </w:rPr>
      </w:pPr>
      <w:r>
        <w:rPr>
          <w:noProof/>
          <w:lang w:val="en-US" w:eastAsia="ja-JP"/>
        </w:rPr>
        <mc:AlternateContent>
          <mc:Choice Requires="wps">
            <w:drawing>
              <wp:anchor distT="0" distB="0" distL="114300" distR="114300" simplePos="0" relativeHeight="251666432" behindDoc="0" locked="0" layoutInCell="1" allowOverlap="1" wp14:anchorId="01F3E27D" wp14:editId="04449627">
                <wp:simplePos x="0" y="0"/>
                <wp:positionH relativeFrom="column">
                  <wp:posOffset>1898650</wp:posOffset>
                </wp:positionH>
                <wp:positionV relativeFrom="paragraph">
                  <wp:posOffset>129540</wp:posOffset>
                </wp:positionV>
                <wp:extent cx="1714500" cy="685800"/>
                <wp:effectExtent l="9525" t="9525" r="9525" b="952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FECE4C8" w14:textId="519D3D12" w:rsidR="0053170D" w:rsidRDefault="0053170D" w:rsidP="0056772C">
                            <w:pPr>
                              <w:jc w:val="center"/>
                              <w:rPr>
                                <w:rFonts w:ascii="Calibri" w:hAnsi="Calibri"/>
                                <w:lang w:val="en"/>
                              </w:rPr>
                            </w:pPr>
                            <w:r>
                              <w:rPr>
                                <w:rFonts w:ascii="Calibri" w:hAnsi="Calibri"/>
                              </w:rPr>
                              <w:t>Studies included</w:t>
                            </w:r>
                            <w:r>
                              <w:rPr>
                                <w:rFonts w:ascii="Calibri" w:hAnsi="Calibri"/>
                              </w:rPr>
                              <w:br/>
                              <w:t>(n = 37)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3E27D" id="Rectangle 19" o:spid="_x0000_s1038" style="position:absolute;margin-left:149.5pt;margin-top:10.2pt;width:1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">
                <v:textbox inset=",7.2pt,,7.2pt">
                  <w:txbxContent>
                    <w:p w14:paraId="0FECE4C8" w14:textId="519D3D12" w:rsidR="0053170D" w:rsidRDefault="0053170D" w:rsidP="0056772C">
                      <w:pPr>
                        <w:jc w:val="center"/>
                        <w:rPr>
                          <w:rFonts w:ascii="Calibri" w:hAnsi="Calibri"/>
                          <w:lang w:val="en"/>
                        </w:rPr>
                      </w:pPr>
                      <w:r>
                        <w:rPr>
                          <w:rFonts w:ascii="Calibri" w:hAnsi="Calibri"/>
                        </w:rPr>
                        <w:t>Studies included</w:t>
                      </w:r>
                      <w:r>
                        <w:rPr>
                          <w:rFonts w:ascii="Calibri" w:hAnsi="Calibri"/>
                        </w:rPr>
                        <w:br/>
                        <w:t>(n = 37)</w:t>
                      </w:r>
                    </w:p>
                  </w:txbxContent>
                </v:textbox>
              </v:rect>
            </w:pict>
          </mc:Fallback>
        </mc:AlternateContent>
      </w:r>
      <w:r>
        <w:rPr>
          <w:b/>
          <w:bCs/>
        </w:rPr>
        <w:tab/>
      </w:r>
    </w:p>
    <w:p w14:paraId="3B0E7B25" w14:textId="77777777" w:rsidR="00571469" w:rsidRDefault="00571469" w:rsidP="00835EE2">
      <w:pPr>
        <w:spacing w:line="360" w:lineRule="auto"/>
        <w:rPr>
          <w:b/>
          <w:bCs/>
        </w:rPr>
      </w:pPr>
    </w:p>
    <w:p w14:paraId="35970153" w14:textId="77777777" w:rsidR="00571469" w:rsidRDefault="00571469" w:rsidP="00835EE2">
      <w:pPr>
        <w:spacing w:line="360" w:lineRule="auto"/>
        <w:rPr>
          <w:b/>
          <w:bCs/>
        </w:rPr>
      </w:pPr>
    </w:p>
    <w:p w14:paraId="7D1AA08B" w14:textId="77777777" w:rsidR="00571469" w:rsidRPr="00E51186" w:rsidRDefault="00571469" w:rsidP="00835EE2">
      <w:pPr>
        <w:tabs>
          <w:tab w:val="left" w:pos="5985"/>
        </w:tabs>
        <w:spacing w:line="360" w:lineRule="auto"/>
        <w:rPr>
          <w:i/>
          <w:iCs/>
        </w:rPr>
      </w:pPr>
    </w:p>
    <w:p w14:paraId="442E731D" w14:textId="77777777" w:rsidR="00571469" w:rsidRDefault="00571469" w:rsidP="00835EE2">
      <w:pPr>
        <w:spacing w:line="360" w:lineRule="auto"/>
        <w:rPr>
          <w:b/>
          <w:bCs/>
        </w:rPr>
      </w:pPr>
    </w:p>
    <w:p w14:paraId="4E6775BB" w14:textId="6B51CAE3" w:rsidR="001265AB" w:rsidRDefault="001265AB" w:rsidP="00835EE2">
      <w:pPr>
        <w:spacing w:line="360" w:lineRule="auto"/>
        <w:rPr>
          <w:rFonts w:eastAsia="Arial"/>
        </w:rPr>
      </w:pPr>
      <w:r w:rsidRPr="001265AB">
        <w:t>Table 3. Number of papers included in the review by database searched</w:t>
      </w:r>
      <w:r>
        <w:t>.</w:t>
      </w:r>
    </w:p>
    <w:p w14:paraId="3BE144CD" w14:textId="77777777" w:rsidR="00333A46" w:rsidRPr="001265AB" w:rsidRDefault="00333A46" w:rsidP="00835EE2">
      <w:pPr>
        <w:spacing w:line="360" w:lineRule="auto"/>
        <w:rPr>
          <w:rFonts w:eastAsia="Arial"/>
        </w:rPr>
      </w:pPr>
    </w:p>
    <w:tbl>
      <w:tblPr>
        <w:tblStyle w:val="PlainTable5"/>
        <w:tblW w:w="0" w:type="auto"/>
        <w:tblLook w:val="04A0" w:firstRow="1" w:lastRow="0" w:firstColumn="1" w:lastColumn="0" w:noHBand="0" w:noVBand="1"/>
      </w:tblPr>
      <w:tblGrid>
        <w:gridCol w:w="4508"/>
        <w:gridCol w:w="4508"/>
      </w:tblGrid>
      <w:tr w:rsidR="00571469" w14:paraId="2DDC924A" w14:textId="77777777" w:rsidTr="005677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3B8CB498" w14:textId="77777777" w:rsidR="00571469" w:rsidRDefault="00571469" w:rsidP="00835EE2">
            <w:pPr>
              <w:spacing w:line="360" w:lineRule="auto"/>
              <w:jc w:val="center"/>
              <w:rPr>
                <w:rFonts w:ascii="Arial" w:hAnsi="Arial" w:cs="Arial"/>
                <w:sz w:val="24"/>
              </w:rPr>
            </w:pPr>
            <w:r>
              <w:rPr>
                <w:rFonts w:ascii="Arial" w:hAnsi="Arial" w:cs="Arial"/>
                <w:sz w:val="24"/>
              </w:rPr>
              <w:t>Source</w:t>
            </w:r>
          </w:p>
        </w:tc>
        <w:tc>
          <w:tcPr>
            <w:tcW w:w="4508" w:type="dxa"/>
          </w:tcPr>
          <w:p w14:paraId="1FF8FBB2" w14:textId="77777777" w:rsidR="00571469" w:rsidRDefault="00571469" w:rsidP="00835EE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Number of Peer-Reviewed Articles</w:t>
            </w:r>
          </w:p>
        </w:tc>
      </w:tr>
      <w:tr w:rsidR="00571469" w14:paraId="40814FD2" w14:textId="77777777" w:rsidTr="00567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1E4E453" w14:textId="77777777" w:rsidR="00571469" w:rsidRPr="00FC0F3A" w:rsidRDefault="00571469" w:rsidP="00835EE2">
            <w:pPr>
              <w:spacing w:line="360" w:lineRule="auto"/>
              <w:jc w:val="both"/>
              <w:rPr>
                <w:rFonts w:ascii="Arial" w:hAnsi="Arial" w:cs="Arial"/>
                <w:i w:val="0"/>
                <w:iCs/>
                <w:sz w:val="24"/>
              </w:rPr>
            </w:pPr>
            <w:r w:rsidRPr="00FC0F3A">
              <w:rPr>
                <w:rFonts w:ascii="Arial" w:hAnsi="Arial" w:cs="Arial"/>
                <w:iCs/>
                <w:sz w:val="24"/>
              </w:rPr>
              <w:t>Scopus</w:t>
            </w:r>
          </w:p>
        </w:tc>
        <w:tc>
          <w:tcPr>
            <w:tcW w:w="4508" w:type="dxa"/>
          </w:tcPr>
          <w:p w14:paraId="4517E38C" w14:textId="77777777" w:rsidR="00571469" w:rsidRDefault="00571469" w:rsidP="00835EE2">
            <w:pPr>
              <w:spacing w:line="360" w:lineRule="auto"/>
              <w:jc w:val="center"/>
              <w:cnfStyle w:val="000000100000" w:firstRow="0" w:lastRow="0" w:firstColumn="0" w:lastColumn="0" w:oddVBand="0" w:evenVBand="0" w:oddHBand="1" w:evenHBand="0" w:firstRowFirstColumn="0" w:firstRowLastColumn="0" w:lastRowFirstColumn="0" w:lastRowLastColumn="0"/>
            </w:pPr>
            <w:r>
              <w:t>5</w:t>
            </w:r>
          </w:p>
        </w:tc>
      </w:tr>
      <w:tr w:rsidR="00571469" w14:paraId="5836C5AE" w14:textId="77777777" w:rsidTr="0056772C">
        <w:tc>
          <w:tcPr>
            <w:cnfStyle w:val="001000000000" w:firstRow="0" w:lastRow="0" w:firstColumn="1" w:lastColumn="0" w:oddVBand="0" w:evenVBand="0" w:oddHBand="0" w:evenHBand="0" w:firstRowFirstColumn="0" w:firstRowLastColumn="0" w:lastRowFirstColumn="0" w:lastRowLastColumn="0"/>
            <w:tcW w:w="4508" w:type="dxa"/>
          </w:tcPr>
          <w:p w14:paraId="3BE01397" w14:textId="77777777" w:rsidR="00571469" w:rsidRPr="00FC0F3A" w:rsidRDefault="00571469" w:rsidP="00835EE2">
            <w:pPr>
              <w:spacing w:line="360" w:lineRule="auto"/>
              <w:jc w:val="both"/>
              <w:rPr>
                <w:rFonts w:ascii="Arial" w:hAnsi="Arial" w:cs="Arial"/>
                <w:i w:val="0"/>
                <w:iCs/>
                <w:sz w:val="24"/>
              </w:rPr>
            </w:pPr>
            <w:r w:rsidRPr="00FC0F3A">
              <w:rPr>
                <w:rFonts w:ascii="Arial" w:hAnsi="Arial" w:cs="Arial"/>
                <w:iCs/>
                <w:sz w:val="24"/>
              </w:rPr>
              <w:t>Pro</w:t>
            </w:r>
            <w:r>
              <w:rPr>
                <w:rFonts w:ascii="Arial" w:hAnsi="Arial" w:cs="Arial"/>
                <w:iCs/>
                <w:sz w:val="24"/>
              </w:rPr>
              <w:t>Q</w:t>
            </w:r>
            <w:r w:rsidRPr="00FC0F3A">
              <w:rPr>
                <w:rFonts w:ascii="Arial" w:hAnsi="Arial" w:cs="Arial"/>
                <w:iCs/>
                <w:sz w:val="24"/>
              </w:rPr>
              <w:t>uest</w:t>
            </w:r>
          </w:p>
        </w:tc>
        <w:tc>
          <w:tcPr>
            <w:tcW w:w="4508" w:type="dxa"/>
          </w:tcPr>
          <w:p w14:paraId="1E5C5BB4" w14:textId="77777777" w:rsidR="00571469" w:rsidRDefault="00571469" w:rsidP="00835EE2">
            <w:pPr>
              <w:spacing w:line="360" w:lineRule="auto"/>
              <w:jc w:val="center"/>
              <w:cnfStyle w:val="000000000000" w:firstRow="0" w:lastRow="0" w:firstColumn="0" w:lastColumn="0" w:oddVBand="0" w:evenVBand="0" w:oddHBand="0" w:evenHBand="0" w:firstRowFirstColumn="0" w:firstRowLastColumn="0" w:lastRowFirstColumn="0" w:lastRowLastColumn="0"/>
            </w:pPr>
            <w:r>
              <w:t>9</w:t>
            </w:r>
          </w:p>
        </w:tc>
      </w:tr>
      <w:tr w:rsidR="00571469" w14:paraId="420B6180" w14:textId="77777777" w:rsidTr="00567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84A9461" w14:textId="77777777" w:rsidR="00571469" w:rsidRPr="00FC0F3A" w:rsidRDefault="00571469" w:rsidP="00835EE2">
            <w:pPr>
              <w:spacing w:line="360" w:lineRule="auto"/>
              <w:jc w:val="both"/>
              <w:rPr>
                <w:rFonts w:ascii="Arial" w:hAnsi="Arial" w:cs="Arial"/>
                <w:i w:val="0"/>
                <w:iCs/>
                <w:sz w:val="24"/>
              </w:rPr>
            </w:pPr>
            <w:r>
              <w:rPr>
                <w:rFonts w:ascii="Arial" w:hAnsi="Arial" w:cs="Arial"/>
                <w:iCs/>
                <w:sz w:val="24"/>
              </w:rPr>
              <w:t>Web of Science</w:t>
            </w:r>
          </w:p>
        </w:tc>
        <w:tc>
          <w:tcPr>
            <w:tcW w:w="4508" w:type="dxa"/>
          </w:tcPr>
          <w:p w14:paraId="702B23DA" w14:textId="77777777" w:rsidR="00571469" w:rsidRDefault="00571469" w:rsidP="00835EE2">
            <w:pPr>
              <w:spacing w:line="360" w:lineRule="auto"/>
              <w:jc w:val="center"/>
              <w:cnfStyle w:val="000000100000" w:firstRow="0" w:lastRow="0" w:firstColumn="0" w:lastColumn="0" w:oddVBand="0" w:evenVBand="0" w:oddHBand="1" w:evenHBand="0" w:firstRowFirstColumn="0" w:firstRowLastColumn="0" w:lastRowFirstColumn="0" w:lastRowLastColumn="0"/>
            </w:pPr>
            <w:r>
              <w:t>5</w:t>
            </w:r>
          </w:p>
        </w:tc>
      </w:tr>
      <w:tr w:rsidR="00571469" w14:paraId="2E0A7F0D" w14:textId="77777777" w:rsidTr="0056772C">
        <w:tc>
          <w:tcPr>
            <w:cnfStyle w:val="001000000000" w:firstRow="0" w:lastRow="0" w:firstColumn="1" w:lastColumn="0" w:oddVBand="0" w:evenVBand="0" w:oddHBand="0" w:evenHBand="0" w:firstRowFirstColumn="0" w:firstRowLastColumn="0" w:lastRowFirstColumn="0" w:lastRowLastColumn="0"/>
            <w:tcW w:w="4508" w:type="dxa"/>
          </w:tcPr>
          <w:p w14:paraId="49A8365A" w14:textId="77777777" w:rsidR="00571469" w:rsidRDefault="00571469" w:rsidP="00835EE2">
            <w:pPr>
              <w:spacing w:line="360" w:lineRule="auto"/>
              <w:jc w:val="both"/>
              <w:rPr>
                <w:rFonts w:ascii="Arial" w:hAnsi="Arial" w:cs="Arial"/>
                <w:i w:val="0"/>
                <w:iCs/>
                <w:sz w:val="24"/>
              </w:rPr>
            </w:pPr>
            <w:r>
              <w:rPr>
                <w:rFonts w:ascii="Arial" w:hAnsi="Arial" w:cs="Arial"/>
                <w:iCs/>
                <w:sz w:val="24"/>
              </w:rPr>
              <w:t>Google Scholar</w:t>
            </w:r>
          </w:p>
        </w:tc>
        <w:tc>
          <w:tcPr>
            <w:tcW w:w="4508" w:type="dxa"/>
          </w:tcPr>
          <w:p w14:paraId="553A0624" w14:textId="77777777" w:rsidR="00571469" w:rsidRDefault="00571469" w:rsidP="00835EE2">
            <w:pPr>
              <w:spacing w:line="360" w:lineRule="auto"/>
              <w:jc w:val="center"/>
              <w:cnfStyle w:val="000000000000" w:firstRow="0" w:lastRow="0" w:firstColumn="0" w:lastColumn="0" w:oddVBand="0" w:evenVBand="0" w:oddHBand="0" w:evenHBand="0" w:firstRowFirstColumn="0" w:firstRowLastColumn="0" w:lastRowFirstColumn="0" w:lastRowLastColumn="0"/>
            </w:pPr>
            <w:r>
              <w:t>5</w:t>
            </w:r>
          </w:p>
        </w:tc>
      </w:tr>
      <w:tr w:rsidR="00571469" w14:paraId="494DC542" w14:textId="77777777" w:rsidTr="00567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3B8E5BF" w14:textId="77777777" w:rsidR="00571469" w:rsidRDefault="00571469" w:rsidP="00835EE2">
            <w:pPr>
              <w:spacing w:line="360" w:lineRule="auto"/>
              <w:jc w:val="both"/>
              <w:rPr>
                <w:rFonts w:ascii="Arial" w:hAnsi="Arial" w:cs="Arial"/>
                <w:i w:val="0"/>
                <w:iCs/>
                <w:sz w:val="24"/>
              </w:rPr>
            </w:pPr>
            <w:r>
              <w:rPr>
                <w:rFonts w:ascii="Arial" w:hAnsi="Arial" w:cs="Arial"/>
                <w:iCs/>
                <w:sz w:val="24"/>
              </w:rPr>
              <w:t>CAB Abstract</w:t>
            </w:r>
          </w:p>
        </w:tc>
        <w:tc>
          <w:tcPr>
            <w:tcW w:w="4508" w:type="dxa"/>
          </w:tcPr>
          <w:p w14:paraId="4752A9ED" w14:textId="77777777" w:rsidR="00571469" w:rsidRDefault="00571469" w:rsidP="00835EE2">
            <w:pPr>
              <w:spacing w:line="360" w:lineRule="auto"/>
              <w:jc w:val="center"/>
              <w:cnfStyle w:val="000000100000" w:firstRow="0" w:lastRow="0" w:firstColumn="0" w:lastColumn="0" w:oddVBand="0" w:evenVBand="0" w:oddHBand="1" w:evenHBand="0" w:firstRowFirstColumn="0" w:firstRowLastColumn="0" w:lastRowFirstColumn="0" w:lastRowLastColumn="0"/>
            </w:pPr>
            <w:r>
              <w:t>7</w:t>
            </w:r>
          </w:p>
        </w:tc>
      </w:tr>
      <w:tr w:rsidR="00571469" w14:paraId="570B4093" w14:textId="77777777" w:rsidTr="0056772C">
        <w:tc>
          <w:tcPr>
            <w:cnfStyle w:val="001000000000" w:firstRow="0" w:lastRow="0" w:firstColumn="1" w:lastColumn="0" w:oddVBand="0" w:evenVBand="0" w:oddHBand="0" w:evenHBand="0" w:firstRowFirstColumn="0" w:firstRowLastColumn="0" w:lastRowFirstColumn="0" w:lastRowLastColumn="0"/>
            <w:tcW w:w="4508" w:type="dxa"/>
          </w:tcPr>
          <w:p w14:paraId="47955EDA" w14:textId="295AB9F6" w:rsidR="00571469" w:rsidRDefault="00571469" w:rsidP="00835EE2">
            <w:pPr>
              <w:spacing w:line="360" w:lineRule="auto"/>
              <w:jc w:val="both"/>
              <w:rPr>
                <w:rFonts w:ascii="Arial" w:hAnsi="Arial" w:cs="Arial"/>
                <w:iCs/>
                <w:sz w:val="24"/>
              </w:rPr>
            </w:pPr>
            <w:r>
              <w:rPr>
                <w:rFonts w:ascii="Arial" w:hAnsi="Arial" w:cs="Arial"/>
                <w:iCs/>
                <w:sz w:val="24"/>
              </w:rPr>
              <w:t>Additional References</w:t>
            </w:r>
            <w:r w:rsidR="009B0CFB">
              <w:rPr>
                <w:rFonts w:ascii="Arial" w:hAnsi="Arial" w:cs="Arial"/>
                <w:iCs/>
                <w:sz w:val="24"/>
              </w:rPr>
              <w:t xml:space="preserve"> (Books)</w:t>
            </w:r>
          </w:p>
        </w:tc>
        <w:tc>
          <w:tcPr>
            <w:tcW w:w="4508" w:type="dxa"/>
          </w:tcPr>
          <w:p w14:paraId="48649DEC" w14:textId="6CC4D35F" w:rsidR="00571469" w:rsidRDefault="00ED0E7D" w:rsidP="00835EE2">
            <w:pPr>
              <w:spacing w:line="360" w:lineRule="auto"/>
              <w:jc w:val="center"/>
              <w:cnfStyle w:val="000000000000" w:firstRow="0" w:lastRow="0" w:firstColumn="0" w:lastColumn="0" w:oddVBand="0" w:evenVBand="0" w:oddHBand="0" w:evenHBand="0" w:firstRowFirstColumn="0" w:firstRowLastColumn="0" w:lastRowFirstColumn="0" w:lastRowLastColumn="0"/>
            </w:pPr>
            <w:r>
              <w:t>6</w:t>
            </w:r>
          </w:p>
        </w:tc>
      </w:tr>
      <w:tr w:rsidR="009B0CFB" w14:paraId="0C7D9FF9" w14:textId="77777777" w:rsidTr="00567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A2E35E3" w14:textId="1FDB8F50" w:rsidR="009B0CFB" w:rsidRPr="009B0CFB" w:rsidRDefault="009B0CFB" w:rsidP="00835EE2">
            <w:pPr>
              <w:spacing w:line="360" w:lineRule="auto"/>
              <w:jc w:val="left"/>
              <w:rPr>
                <w:rFonts w:ascii="Arial" w:hAnsi="Arial" w:cs="Arial"/>
                <w:b/>
                <w:bCs/>
                <w:iCs/>
                <w:sz w:val="24"/>
              </w:rPr>
            </w:pPr>
            <w:r w:rsidRPr="009B0CFB">
              <w:rPr>
                <w:rFonts w:ascii="Arial" w:hAnsi="Arial" w:cs="Arial"/>
                <w:b/>
                <w:bCs/>
                <w:iCs/>
                <w:sz w:val="24"/>
              </w:rPr>
              <w:t>Total</w:t>
            </w:r>
          </w:p>
        </w:tc>
        <w:tc>
          <w:tcPr>
            <w:tcW w:w="4508" w:type="dxa"/>
          </w:tcPr>
          <w:p w14:paraId="59D64764" w14:textId="6C7FDC29" w:rsidR="009B0CFB" w:rsidRPr="009B0CFB" w:rsidRDefault="009B0CFB" w:rsidP="00835EE2">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9B0CFB">
              <w:rPr>
                <w:b/>
                <w:bCs/>
              </w:rPr>
              <w:t>37</w:t>
            </w:r>
          </w:p>
        </w:tc>
      </w:tr>
    </w:tbl>
    <w:p w14:paraId="0FB5228A" w14:textId="5843A32E" w:rsidR="001265AB" w:rsidRDefault="001265AB" w:rsidP="00835EE2">
      <w:pPr>
        <w:spacing w:line="360" w:lineRule="auto"/>
        <w:rPr>
          <w:b/>
          <w:bCs/>
        </w:rPr>
      </w:pPr>
    </w:p>
    <w:p w14:paraId="35D7FACC" w14:textId="77777777" w:rsidR="00333A46" w:rsidRDefault="00333A46" w:rsidP="00835EE2">
      <w:pPr>
        <w:spacing w:line="360" w:lineRule="auto"/>
        <w:rPr>
          <w:b/>
          <w:bCs/>
        </w:rPr>
      </w:pPr>
    </w:p>
    <w:p w14:paraId="5B5F2BB5" w14:textId="77777777" w:rsidR="00571469" w:rsidRDefault="00571469" w:rsidP="00835EE2">
      <w:pPr>
        <w:spacing w:line="360" w:lineRule="auto"/>
        <w:rPr>
          <w:b/>
          <w:bCs/>
        </w:rPr>
      </w:pPr>
      <w:r>
        <w:rPr>
          <w:b/>
          <w:bCs/>
        </w:rPr>
        <w:t>Results</w:t>
      </w:r>
    </w:p>
    <w:p w14:paraId="21808CA6" w14:textId="09E2013E" w:rsidR="005664BB" w:rsidRDefault="00571469" w:rsidP="00835EE2">
      <w:pPr>
        <w:spacing w:line="360" w:lineRule="auto"/>
        <w:jc w:val="both"/>
        <w:rPr>
          <w:rFonts w:eastAsia="Arial"/>
        </w:rPr>
      </w:pPr>
      <w:r>
        <w:rPr>
          <w:rFonts w:eastAsia="Arial"/>
        </w:rPr>
        <w:t>Through thematic analysis, six</w:t>
      </w:r>
      <w:r w:rsidRPr="001F61F3">
        <w:rPr>
          <w:rFonts w:eastAsia="Arial"/>
        </w:rPr>
        <w:t xml:space="preserve"> overarching themes were identified following the in-depth assessment of the</w:t>
      </w:r>
      <w:r>
        <w:rPr>
          <w:rFonts w:eastAsia="Arial"/>
        </w:rPr>
        <w:t xml:space="preserve"> articles and materials included following the</w:t>
      </w:r>
      <w:r w:rsidR="004E13BB">
        <w:rPr>
          <w:rFonts w:eastAsia="Arial"/>
        </w:rPr>
        <w:t xml:space="preserve"> initial</w:t>
      </w:r>
      <w:r>
        <w:rPr>
          <w:rFonts w:eastAsia="Arial"/>
        </w:rPr>
        <w:t xml:space="preserve"> screening. </w:t>
      </w:r>
      <w:r w:rsidRPr="001F61F3">
        <w:rPr>
          <w:rFonts w:eastAsia="Arial"/>
        </w:rPr>
        <w:t>The most frequent</w:t>
      </w:r>
      <w:r>
        <w:rPr>
          <w:rFonts w:eastAsia="Arial"/>
        </w:rPr>
        <w:t xml:space="preserve">ly coded </w:t>
      </w:r>
      <w:r w:rsidRPr="001F61F3">
        <w:rPr>
          <w:rFonts w:eastAsia="Arial"/>
        </w:rPr>
        <w:t>theme was</w:t>
      </w:r>
      <w:r>
        <w:rPr>
          <w:rFonts w:eastAsia="Arial"/>
        </w:rPr>
        <w:t xml:space="preserve"> </w:t>
      </w:r>
      <w:r w:rsidRPr="00FE50C3">
        <w:rPr>
          <w:rFonts w:eastAsia="Arial"/>
          <w:i/>
          <w:iCs/>
        </w:rPr>
        <w:t>the promotion of traditional food resources</w:t>
      </w:r>
      <w:r>
        <w:rPr>
          <w:rFonts w:eastAsia="Arial"/>
          <w:i/>
          <w:iCs/>
        </w:rPr>
        <w:t>,</w:t>
      </w:r>
      <w:r>
        <w:rPr>
          <w:rFonts w:eastAsia="Arial"/>
        </w:rPr>
        <w:t xml:space="preserve"> with 6</w:t>
      </w:r>
      <w:r w:rsidR="00C766C7">
        <w:rPr>
          <w:rFonts w:eastAsia="Arial"/>
        </w:rPr>
        <w:t>2</w:t>
      </w:r>
      <w:r w:rsidR="009B0CFB">
        <w:rPr>
          <w:rFonts w:eastAsia="Arial"/>
        </w:rPr>
        <w:t xml:space="preserve"> per cent</w:t>
      </w:r>
      <w:r>
        <w:rPr>
          <w:rFonts w:eastAsia="Arial"/>
        </w:rPr>
        <w:t xml:space="preserve"> of articles (n = 2</w:t>
      </w:r>
      <w:r w:rsidR="00782D83">
        <w:rPr>
          <w:rFonts w:eastAsia="Arial"/>
        </w:rPr>
        <w:t>3</w:t>
      </w:r>
      <w:r>
        <w:rPr>
          <w:rFonts w:eastAsia="Arial"/>
        </w:rPr>
        <w:t xml:space="preserve">) exploring this subject. The </w:t>
      </w:r>
      <w:r w:rsidRPr="00FE50C3">
        <w:rPr>
          <w:rFonts w:eastAsia="Arial"/>
          <w:i/>
          <w:iCs/>
        </w:rPr>
        <w:t xml:space="preserve">contribution of </w:t>
      </w:r>
      <w:r w:rsidR="00045D08">
        <w:rPr>
          <w:rFonts w:eastAsia="Arial"/>
          <w:i/>
          <w:iCs/>
        </w:rPr>
        <w:t>traditional</w:t>
      </w:r>
      <w:r w:rsidRPr="00FE50C3">
        <w:rPr>
          <w:rFonts w:eastAsia="Arial"/>
          <w:i/>
          <w:iCs/>
        </w:rPr>
        <w:t xml:space="preserve"> food to food and nutrition security</w:t>
      </w:r>
      <w:r>
        <w:rPr>
          <w:rFonts w:eastAsia="Arial"/>
        </w:rPr>
        <w:t xml:space="preserve"> was investigated </w:t>
      </w:r>
      <w:r w:rsidR="00AA63D1">
        <w:rPr>
          <w:rFonts w:eastAsia="Arial"/>
        </w:rPr>
        <w:t xml:space="preserve">in </w:t>
      </w:r>
      <w:r>
        <w:rPr>
          <w:rFonts w:eastAsia="Arial"/>
        </w:rPr>
        <w:t>5</w:t>
      </w:r>
      <w:r w:rsidR="009B0CFB">
        <w:rPr>
          <w:rFonts w:eastAsia="Arial"/>
        </w:rPr>
        <w:t>7 per cent</w:t>
      </w:r>
      <w:r>
        <w:rPr>
          <w:rFonts w:eastAsia="Arial"/>
        </w:rPr>
        <w:t xml:space="preserve"> of articles (n = 21)</w:t>
      </w:r>
      <w:r w:rsidR="00AA63D1">
        <w:rPr>
          <w:rFonts w:eastAsia="Arial"/>
        </w:rPr>
        <w:t>,</w:t>
      </w:r>
      <w:r>
        <w:rPr>
          <w:rFonts w:eastAsia="Arial"/>
        </w:rPr>
        <w:t xml:space="preserve"> while issues related to the </w:t>
      </w:r>
      <w:r w:rsidRPr="00FE50C3">
        <w:rPr>
          <w:rFonts w:eastAsia="Arial"/>
          <w:i/>
          <w:iCs/>
        </w:rPr>
        <w:t xml:space="preserve">role of women in the indigenous </w:t>
      </w:r>
      <w:r w:rsidR="00045D08">
        <w:rPr>
          <w:rFonts w:eastAsia="Arial"/>
          <w:i/>
          <w:iCs/>
        </w:rPr>
        <w:t>peoples</w:t>
      </w:r>
      <w:r>
        <w:rPr>
          <w:rFonts w:eastAsia="Arial"/>
        </w:rPr>
        <w:t xml:space="preserve"> were investigated in 3</w:t>
      </w:r>
      <w:r w:rsidR="00C766C7">
        <w:rPr>
          <w:rFonts w:eastAsia="Arial"/>
        </w:rPr>
        <w:t>5</w:t>
      </w:r>
      <w:r w:rsidR="009B0CFB">
        <w:rPr>
          <w:rFonts w:eastAsia="Arial"/>
        </w:rPr>
        <w:t xml:space="preserve"> per cent</w:t>
      </w:r>
      <w:r>
        <w:rPr>
          <w:rFonts w:eastAsia="Arial"/>
        </w:rPr>
        <w:t xml:space="preserve"> (n = 13) of the articles. The </w:t>
      </w:r>
      <w:r w:rsidRPr="00FE50C3">
        <w:rPr>
          <w:rFonts w:eastAsia="Arial"/>
          <w:i/>
          <w:iCs/>
        </w:rPr>
        <w:t xml:space="preserve">role of traditional </w:t>
      </w:r>
      <w:r w:rsidR="00045D08">
        <w:rPr>
          <w:rFonts w:eastAsia="Arial"/>
          <w:i/>
          <w:iCs/>
        </w:rPr>
        <w:t>food</w:t>
      </w:r>
      <w:r w:rsidRPr="00FE50C3">
        <w:rPr>
          <w:rFonts w:eastAsia="Arial"/>
          <w:i/>
          <w:iCs/>
        </w:rPr>
        <w:t>s in preserving ecosystems and biodiversity</w:t>
      </w:r>
      <w:r>
        <w:rPr>
          <w:rFonts w:eastAsia="Arial"/>
        </w:rPr>
        <w:t xml:space="preserve"> was studied in 3</w:t>
      </w:r>
      <w:r w:rsidR="00C766C7">
        <w:rPr>
          <w:rFonts w:eastAsia="Arial"/>
        </w:rPr>
        <w:t>5</w:t>
      </w:r>
      <w:r w:rsidR="00EE472E">
        <w:rPr>
          <w:rFonts w:eastAsia="Arial"/>
        </w:rPr>
        <w:t xml:space="preserve"> per cent </w:t>
      </w:r>
      <w:r>
        <w:rPr>
          <w:rFonts w:eastAsia="Arial"/>
        </w:rPr>
        <w:t>(n = 13) of articles</w:t>
      </w:r>
      <w:r w:rsidR="00AA63D1">
        <w:rPr>
          <w:rFonts w:eastAsia="Arial"/>
        </w:rPr>
        <w:t>,</w:t>
      </w:r>
      <w:r>
        <w:rPr>
          <w:rFonts w:eastAsia="Arial"/>
        </w:rPr>
        <w:t xml:space="preserve"> while articles focusing on issues related to the </w:t>
      </w:r>
      <w:r w:rsidRPr="00FE50C3">
        <w:rPr>
          <w:rFonts w:eastAsia="Arial"/>
          <w:i/>
          <w:iCs/>
        </w:rPr>
        <w:t>use of traditional food as medicine</w:t>
      </w:r>
      <w:r>
        <w:rPr>
          <w:rFonts w:eastAsia="Arial"/>
        </w:rPr>
        <w:t xml:space="preserve"> were studied in </w:t>
      </w:r>
      <w:r w:rsidR="00C766C7">
        <w:rPr>
          <w:rFonts w:eastAsia="Arial"/>
        </w:rPr>
        <w:t>30</w:t>
      </w:r>
      <w:r w:rsidR="00EE472E">
        <w:rPr>
          <w:rFonts w:eastAsia="Arial"/>
        </w:rPr>
        <w:t xml:space="preserve"> per cent</w:t>
      </w:r>
      <w:r>
        <w:rPr>
          <w:rFonts w:eastAsia="Arial"/>
        </w:rPr>
        <w:t xml:space="preserve"> (n = 11) of articles. Lastly, 24</w:t>
      </w:r>
      <w:r w:rsidR="00EE472E">
        <w:rPr>
          <w:rFonts w:eastAsia="Arial"/>
        </w:rPr>
        <w:t xml:space="preserve"> per cent</w:t>
      </w:r>
      <w:r>
        <w:rPr>
          <w:rFonts w:eastAsia="Arial"/>
        </w:rPr>
        <w:t xml:space="preserve"> (n = 9) of articles </w:t>
      </w:r>
      <w:r w:rsidRPr="00FE50C3">
        <w:rPr>
          <w:rFonts w:eastAsia="Arial"/>
          <w:i/>
          <w:iCs/>
        </w:rPr>
        <w:t xml:space="preserve">investigated the role of traditional </w:t>
      </w:r>
      <w:r w:rsidR="00045D08">
        <w:rPr>
          <w:rFonts w:eastAsia="Arial"/>
          <w:i/>
          <w:iCs/>
        </w:rPr>
        <w:t>food</w:t>
      </w:r>
      <w:r w:rsidRPr="00FE50C3">
        <w:rPr>
          <w:rFonts w:eastAsia="Arial"/>
          <w:i/>
          <w:iCs/>
        </w:rPr>
        <w:t xml:space="preserve">s in preserving indigenous </w:t>
      </w:r>
      <w:r w:rsidR="00045D08">
        <w:rPr>
          <w:rFonts w:eastAsia="Arial"/>
          <w:i/>
          <w:iCs/>
        </w:rPr>
        <w:t xml:space="preserve">people’s </w:t>
      </w:r>
      <w:r w:rsidRPr="00FE50C3">
        <w:rPr>
          <w:rFonts w:eastAsia="Arial"/>
          <w:i/>
          <w:iCs/>
        </w:rPr>
        <w:t>culture</w:t>
      </w:r>
      <w:r>
        <w:rPr>
          <w:rFonts w:eastAsia="Arial"/>
        </w:rPr>
        <w:t>. The articles included in each theme are summarised in Table 4.</w:t>
      </w:r>
      <w:r w:rsidR="00AA63D1">
        <w:rPr>
          <w:rFonts w:eastAsia="Arial"/>
        </w:rPr>
        <w:t xml:space="preserve"> </w:t>
      </w:r>
      <w:r w:rsidR="005664BB">
        <w:rPr>
          <w:rFonts w:eastAsia="Arial"/>
        </w:rPr>
        <w:t xml:space="preserve">Figure </w:t>
      </w:r>
      <w:r w:rsidR="00EE472E">
        <w:rPr>
          <w:rFonts w:eastAsia="Arial"/>
        </w:rPr>
        <w:t>1</w:t>
      </w:r>
      <w:r w:rsidR="005664BB">
        <w:rPr>
          <w:rFonts w:eastAsia="Arial"/>
        </w:rPr>
        <w:t xml:space="preserve"> </w:t>
      </w:r>
      <w:r w:rsidR="00D41432">
        <w:rPr>
          <w:rFonts w:eastAsia="Arial"/>
        </w:rPr>
        <w:t>illustrates</w:t>
      </w:r>
      <w:r w:rsidR="005664BB">
        <w:rPr>
          <w:rFonts w:eastAsia="Arial"/>
        </w:rPr>
        <w:t xml:space="preserve"> </w:t>
      </w:r>
      <w:r w:rsidR="00EE472E">
        <w:rPr>
          <w:rFonts w:eastAsia="Arial"/>
        </w:rPr>
        <w:t xml:space="preserve">the total number of </w:t>
      </w:r>
      <w:r w:rsidR="00D41432">
        <w:rPr>
          <w:rFonts w:eastAsia="Arial"/>
        </w:rPr>
        <w:t xml:space="preserve">the </w:t>
      </w:r>
      <w:r w:rsidR="00333A46">
        <w:rPr>
          <w:rFonts w:eastAsia="Arial"/>
        </w:rPr>
        <w:t>articles in the included studies by year of publication</w:t>
      </w:r>
      <w:r w:rsidR="00D41432">
        <w:rPr>
          <w:rFonts w:eastAsia="Arial"/>
        </w:rPr>
        <w:t>. Overall, it can be seen that the trend remained fairly constant.</w:t>
      </w:r>
      <w:r w:rsidR="00F74221">
        <w:rPr>
          <w:rFonts w:eastAsia="Arial"/>
        </w:rPr>
        <w:t xml:space="preserve"> </w:t>
      </w:r>
      <w:r w:rsidR="008648AE">
        <w:rPr>
          <w:rFonts w:eastAsia="Arial"/>
        </w:rPr>
        <w:t>However</w:t>
      </w:r>
      <w:r w:rsidR="00F74221" w:rsidRPr="00F74221">
        <w:rPr>
          <w:rFonts w:eastAsia="Arial"/>
        </w:rPr>
        <w:t>, there is a</w:t>
      </w:r>
      <w:r w:rsidR="00876389">
        <w:rPr>
          <w:rFonts w:eastAsia="Arial"/>
        </w:rPr>
        <w:t xml:space="preserve">n increase </w:t>
      </w:r>
      <w:r w:rsidR="00F74221" w:rsidRPr="00F74221">
        <w:rPr>
          <w:rFonts w:eastAsia="Arial"/>
        </w:rPr>
        <w:t>number of articles in</w:t>
      </w:r>
      <w:r w:rsidR="00F74221">
        <w:rPr>
          <w:rFonts w:eastAsia="Arial"/>
        </w:rPr>
        <w:t xml:space="preserve"> 2009 and</w:t>
      </w:r>
      <w:r w:rsidR="00F74221" w:rsidRPr="00F74221">
        <w:rPr>
          <w:rFonts w:eastAsia="Arial"/>
        </w:rPr>
        <w:t xml:space="preserve"> 2018 in which the theme</w:t>
      </w:r>
      <w:r w:rsidR="00CE33AF">
        <w:rPr>
          <w:rFonts w:eastAsia="Arial"/>
        </w:rPr>
        <w:t>s</w:t>
      </w:r>
      <w:r w:rsidR="00F74221" w:rsidRPr="00F74221">
        <w:rPr>
          <w:rFonts w:eastAsia="Arial"/>
        </w:rPr>
        <w:t xml:space="preserve"> discussed </w:t>
      </w:r>
      <w:r w:rsidR="00876389">
        <w:rPr>
          <w:rFonts w:eastAsia="Arial"/>
        </w:rPr>
        <w:t xml:space="preserve">were </w:t>
      </w:r>
      <w:r w:rsidR="00F74221" w:rsidRPr="00F74221">
        <w:rPr>
          <w:rFonts w:eastAsia="Arial"/>
        </w:rPr>
        <w:t>food security</w:t>
      </w:r>
      <w:r w:rsidR="00F74221">
        <w:rPr>
          <w:rFonts w:eastAsia="Arial"/>
        </w:rPr>
        <w:t xml:space="preserve"> and the promotion</w:t>
      </w:r>
      <w:r w:rsidR="00BA7E3E">
        <w:rPr>
          <w:rFonts w:eastAsia="Arial"/>
        </w:rPr>
        <w:t xml:space="preserve"> of traditional </w:t>
      </w:r>
      <w:r w:rsidR="00045D08">
        <w:rPr>
          <w:rFonts w:eastAsia="Arial"/>
        </w:rPr>
        <w:t>food</w:t>
      </w:r>
      <w:r w:rsidR="00BA7E3E">
        <w:rPr>
          <w:rFonts w:eastAsia="Arial"/>
        </w:rPr>
        <w:t>s</w:t>
      </w:r>
      <w:r w:rsidR="00F74221">
        <w:rPr>
          <w:rFonts w:eastAsia="Arial"/>
        </w:rPr>
        <w:t>.</w:t>
      </w:r>
    </w:p>
    <w:p w14:paraId="00C5A67A" w14:textId="20C25D7A" w:rsidR="00571469" w:rsidRDefault="00571469" w:rsidP="00835EE2">
      <w:pPr>
        <w:spacing w:line="360" w:lineRule="auto"/>
        <w:rPr>
          <w:rFonts w:eastAsia="Arial"/>
        </w:rPr>
      </w:pPr>
    </w:p>
    <w:p w14:paraId="5B88E59D" w14:textId="791E6EE2" w:rsidR="001265AB" w:rsidRPr="001265AB" w:rsidRDefault="001265AB" w:rsidP="00835EE2">
      <w:pPr>
        <w:spacing w:line="360" w:lineRule="auto"/>
        <w:jc w:val="both"/>
      </w:pPr>
      <w:r w:rsidRPr="001265AB">
        <w:lastRenderedPageBreak/>
        <w:t>Table 4. Results of thematic coding</w:t>
      </w:r>
      <w:r>
        <w:t>.</w:t>
      </w:r>
      <w:r w:rsidRPr="001265AB">
        <w:t xml:space="preserve"> </w:t>
      </w:r>
    </w:p>
    <w:tbl>
      <w:tblPr>
        <w:tblStyle w:val="PlainTable1"/>
        <w:tblW w:w="8926" w:type="dxa"/>
        <w:tblLook w:val="04A0" w:firstRow="1" w:lastRow="0" w:firstColumn="1" w:lastColumn="0" w:noHBand="0" w:noVBand="1"/>
      </w:tblPr>
      <w:tblGrid>
        <w:gridCol w:w="6658"/>
        <w:gridCol w:w="2268"/>
      </w:tblGrid>
      <w:tr w:rsidR="00571469" w:rsidRPr="00FF1270" w14:paraId="2FB2DB12" w14:textId="77777777" w:rsidTr="00567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39904081" w14:textId="77777777" w:rsidR="00571469" w:rsidRPr="00FF1270" w:rsidRDefault="00571469" w:rsidP="00835EE2">
            <w:pPr>
              <w:spacing w:line="360" w:lineRule="auto"/>
              <w:jc w:val="center"/>
              <w:rPr>
                <w:b w:val="0"/>
                <w:bCs w:val="0"/>
              </w:rPr>
            </w:pPr>
            <w:r w:rsidRPr="00FF1270">
              <w:rPr>
                <w:b w:val="0"/>
                <w:bCs w:val="0"/>
              </w:rPr>
              <w:t>Theme/Focus</w:t>
            </w:r>
          </w:p>
        </w:tc>
        <w:tc>
          <w:tcPr>
            <w:tcW w:w="2268" w:type="dxa"/>
          </w:tcPr>
          <w:p w14:paraId="6E0778D1" w14:textId="77777777" w:rsidR="00571469" w:rsidRPr="00FF1270" w:rsidRDefault="00571469" w:rsidP="00835EE2">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FF1270">
              <w:rPr>
                <w:b w:val="0"/>
                <w:bCs w:val="0"/>
              </w:rPr>
              <w:t>Number of Articles</w:t>
            </w:r>
          </w:p>
        </w:tc>
      </w:tr>
      <w:tr w:rsidR="00571469" w:rsidRPr="00FF1270" w14:paraId="566A716B" w14:textId="77777777" w:rsidTr="00567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7B8AFFCD" w14:textId="6AE2F14E" w:rsidR="00571469" w:rsidRPr="00FF1270" w:rsidRDefault="00571469" w:rsidP="00835EE2">
            <w:pPr>
              <w:pStyle w:val="ListParagraph"/>
              <w:numPr>
                <w:ilvl w:val="0"/>
                <w:numId w:val="10"/>
              </w:numPr>
              <w:spacing w:line="360" w:lineRule="auto"/>
              <w:jc w:val="both"/>
              <w:rPr>
                <w:b w:val="0"/>
                <w:bCs w:val="0"/>
                <w:iCs/>
              </w:rPr>
            </w:pPr>
            <w:r w:rsidRPr="00FF1270">
              <w:rPr>
                <w:rFonts w:eastAsia="Arial"/>
                <w:b w:val="0"/>
                <w:bCs w:val="0"/>
              </w:rPr>
              <w:t>The promotion of traditional food resources</w:t>
            </w:r>
          </w:p>
        </w:tc>
        <w:tc>
          <w:tcPr>
            <w:tcW w:w="2268" w:type="dxa"/>
          </w:tcPr>
          <w:p w14:paraId="1E845981" w14:textId="21B03BF4" w:rsidR="00571469" w:rsidRPr="00FF1270" w:rsidRDefault="00571469" w:rsidP="00835EE2">
            <w:pPr>
              <w:spacing w:line="360" w:lineRule="auto"/>
              <w:jc w:val="center"/>
              <w:cnfStyle w:val="000000100000" w:firstRow="0" w:lastRow="0" w:firstColumn="0" w:lastColumn="0" w:oddVBand="0" w:evenVBand="0" w:oddHBand="1" w:evenHBand="0" w:firstRowFirstColumn="0" w:firstRowLastColumn="0" w:lastRowFirstColumn="0" w:lastRowLastColumn="0"/>
            </w:pPr>
            <w:r>
              <w:t>2</w:t>
            </w:r>
            <w:r w:rsidR="00ED0E7D">
              <w:t>3</w:t>
            </w:r>
          </w:p>
        </w:tc>
      </w:tr>
      <w:tr w:rsidR="00571469" w:rsidRPr="00FF1270" w14:paraId="15C5FCA5" w14:textId="77777777" w:rsidTr="0056772C">
        <w:tc>
          <w:tcPr>
            <w:cnfStyle w:val="001000000000" w:firstRow="0" w:lastRow="0" w:firstColumn="1" w:lastColumn="0" w:oddVBand="0" w:evenVBand="0" w:oddHBand="0" w:evenHBand="0" w:firstRowFirstColumn="0" w:firstRowLastColumn="0" w:lastRowFirstColumn="0" w:lastRowLastColumn="0"/>
            <w:tcW w:w="6658" w:type="dxa"/>
          </w:tcPr>
          <w:p w14:paraId="4C8E019E" w14:textId="3F154EC7" w:rsidR="00571469" w:rsidRPr="00FF1270" w:rsidRDefault="00571469" w:rsidP="00835EE2">
            <w:pPr>
              <w:pStyle w:val="ListParagraph"/>
              <w:numPr>
                <w:ilvl w:val="0"/>
                <w:numId w:val="10"/>
              </w:numPr>
              <w:spacing w:line="360" w:lineRule="auto"/>
              <w:jc w:val="both"/>
              <w:rPr>
                <w:b w:val="0"/>
                <w:bCs w:val="0"/>
                <w:iCs/>
              </w:rPr>
            </w:pPr>
            <w:r w:rsidRPr="00FF1270">
              <w:rPr>
                <w:rFonts w:eastAsia="Arial"/>
                <w:b w:val="0"/>
                <w:bCs w:val="0"/>
              </w:rPr>
              <w:t xml:space="preserve">The contribution of </w:t>
            </w:r>
            <w:r w:rsidR="00045D08">
              <w:rPr>
                <w:rFonts w:eastAsia="Arial"/>
                <w:b w:val="0"/>
                <w:bCs w:val="0"/>
                <w:lang w:val="en-US"/>
              </w:rPr>
              <w:t>traditional</w:t>
            </w:r>
            <w:r w:rsidRPr="00FF1270">
              <w:rPr>
                <w:rFonts w:eastAsia="Arial"/>
                <w:b w:val="0"/>
                <w:bCs w:val="0"/>
              </w:rPr>
              <w:t xml:space="preserve"> food in food and nutrition security </w:t>
            </w:r>
          </w:p>
        </w:tc>
        <w:tc>
          <w:tcPr>
            <w:tcW w:w="2268" w:type="dxa"/>
          </w:tcPr>
          <w:p w14:paraId="7EE0EBE0" w14:textId="77777777" w:rsidR="00571469" w:rsidRPr="00FF1270" w:rsidRDefault="00571469" w:rsidP="00835EE2">
            <w:pPr>
              <w:spacing w:line="360" w:lineRule="auto"/>
              <w:jc w:val="center"/>
              <w:cnfStyle w:val="000000000000" w:firstRow="0" w:lastRow="0" w:firstColumn="0" w:lastColumn="0" w:oddVBand="0" w:evenVBand="0" w:oddHBand="0" w:evenHBand="0" w:firstRowFirstColumn="0" w:firstRowLastColumn="0" w:lastRowFirstColumn="0" w:lastRowLastColumn="0"/>
            </w:pPr>
            <w:r>
              <w:t>21</w:t>
            </w:r>
          </w:p>
        </w:tc>
      </w:tr>
      <w:tr w:rsidR="00571469" w:rsidRPr="00FF1270" w14:paraId="33F8FF23" w14:textId="77777777" w:rsidTr="00567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6779FA9D" w14:textId="59325170" w:rsidR="00571469" w:rsidRPr="00FF1270" w:rsidRDefault="00571469" w:rsidP="00835EE2">
            <w:pPr>
              <w:pStyle w:val="ListParagraph"/>
              <w:numPr>
                <w:ilvl w:val="0"/>
                <w:numId w:val="10"/>
              </w:numPr>
              <w:spacing w:line="360" w:lineRule="auto"/>
              <w:jc w:val="both"/>
              <w:rPr>
                <w:b w:val="0"/>
                <w:bCs w:val="0"/>
                <w:iCs/>
              </w:rPr>
            </w:pPr>
            <w:r w:rsidRPr="00FF1270">
              <w:rPr>
                <w:rFonts w:eastAsia="Arial"/>
                <w:b w:val="0"/>
                <w:bCs w:val="0"/>
              </w:rPr>
              <w:t xml:space="preserve">The role of women in the </w:t>
            </w:r>
            <w:r>
              <w:rPr>
                <w:rFonts w:eastAsia="Arial"/>
                <w:b w:val="0"/>
                <w:bCs w:val="0"/>
              </w:rPr>
              <w:t>i</w:t>
            </w:r>
            <w:r w:rsidRPr="00FF1270">
              <w:rPr>
                <w:rFonts w:eastAsia="Arial"/>
                <w:b w:val="0"/>
                <w:bCs w:val="0"/>
              </w:rPr>
              <w:t xml:space="preserve">ndigenous </w:t>
            </w:r>
            <w:r w:rsidR="00F256FB">
              <w:rPr>
                <w:rFonts w:eastAsia="Arial"/>
                <w:b w:val="0"/>
                <w:bCs w:val="0"/>
              </w:rPr>
              <w:t>community</w:t>
            </w:r>
          </w:p>
        </w:tc>
        <w:tc>
          <w:tcPr>
            <w:tcW w:w="2268" w:type="dxa"/>
          </w:tcPr>
          <w:p w14:paraId="4D904D79" w14:textId="77777777" w:rsidR="00571469" w:rsidRPr="00FF1270" w:rsidRDefault="00571469" w:rsidP="00835EE2">
            <w:pPr>
              <w:spacing w:line="360" w:lineRule="auto"/>
              <w:jc w:val="center"/>
              <w:cnfStyle w:val="000000100000" w:firstRow="0" w:lastRow="0" w:firstColumn="0" w:lastColumn="0" w:oddVBand="0" w:evenVBand="0" w:oddHBand="1" w:evenHBand="0" w:firstRowFirstColumn="0" w:firstRowLastColumn="0" w:lastRowFirstColumn="0" w:lastRowLastColumn="0"/>
            </w:pPr>
            <w:r>
              <w:t>13</w:t>
            </w:r>
          </w:p>
        </w:tc>
      </w:tr>
      <w:tr w:rsidR="00571469" w:rsidRPr="00FF1270" w14:paraId="74909FA3" w14:textId="77777777" w:rsidTr="0056772C">
        <w:tc>
          <w:tcPr>
            <w:cnfStyle w:val="001000000000" w:firstRow="0" w:lastRow="0" w:firstColumn="1" w:lastColumn="0" w:oddVBand="0" w:evenVBand="0" w:oddHBand="0" w:evenHBand="0" w:firstRowFirstColumn="0" w:firstRowLastColumn="0" w:lastRowFirstColumn="0" w:lastRowLastColumn="0"/>
            <w:tcW w:w="6658" w:type="dxa"/>
          </w:tcPr>
          <w:p w14:paraId="7260B5EE" w14:textId="701EC43F" w:rsidR="00571469" w:rsidRPr="00FF1270" w:rsidRDefault="00571469" w:rsidP="00835EE2">
            <w:pPr>
              <w:pStyle w:val="ListParagraph"/>
              <w:numPr>
                <w:ilvl w:val="0"/>
                <w:numId w:val="10"/>
              </w:numPr>
              <w:spacing w:line="360" w:lineRule="auto"/>
              <w:jc w:val="both"/>
              <w:rPr>
                <w:b w:val="0"/>
                <w:bCs w:val="0"/>
                <w:iCs/>
              </w:rPr>
            </w:pPr>
            <w:r>
              <w:rPr>
                <w:rFonts w:eastAsia="Arial"/>
                <w:b w:val="0"/>
                <w:bCs w:val="0"/>
              </w:rPr>
              <w:t xml:space="preserve">The role of traditional </w:t>
            </w:r>
            <w:r w:rsidR="00045D08">
              <w:rPr>
                <w:rFonts w:eastAsia="Arial"/>
                <w:b w:val="0"/>
                <w:bCs w:val="0"/>
                <w:lang w:val="en-US"/>
              </w:rPr>
              <w:t>food</w:t>
            </w:r>
            <w:r>
              <w:rPr>
                <w:rFonts w:eastAsia="Arial"/>
                <w:b w:val="0"/>
                <w:bCs w:val="0"/>
              </w:rPr>
              <w:t xml:space="preserve">s in preserving ecosystems and biodiversity </w:t>
            </w:r>
          </w:p>
        </w:tc>
        <w:tc>
          <w:tcPr>
            <w:tcW w:w="2268" w:type="dxa"/>
          </w:tcPr>
          <w:p w14:paraId="033071F6" w14:textId="77777777" w:rsidR="00571469" w:rsidRPr="00FF1270" w:rsidRDefault="00571469" w:rsidP="00835EE2">
            <w:pPr>
              <w:spacing w:line="360" w:lineRule="auto"/>
              <w:jc w:val="center"/>
              <w:cnfStyle w:val="000000000000" w:firstRow="0" w:lastRow="0" w:firstColumn="0" w:lastColumn="0" w:oddVBand="0" w:evenVBand="0" w:oddHBand="0" w:evenHBand="0" w:firstRowFirstColumn="0" w:firstRowLastColumn="0" w:lastRowFirstColumn="0" w:lastRowLastColumn="0"/>
            </w:pPr>
            <w:r>
              <w:t>13</w:t>
            </w:r>
          </w:p>
        </w:tc>
      </w:tr>
      <w:tr w:rsidR="00571469" w:rsidRPr="00FF1270" w14:paraId="23F5EDEE" w14:textId="77777777" w:rsidTr="00567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8" w:type="dxa"/>
          </w:tcPr>
          <w:p w14:paraId="6B493609" w14:textId="3379B2B7" w:rsidR="00571469" w:rsidRPr="00FF1270" w:rsidRDefault="00571469" w:rsidP="00835EE2">
            <w:pPr>
              <w:pStyle w:val="ListParagraph"/>
              <w:numPr>
                <w:ilvl w:val="0"/>
                <w:numId w:val="10"/>
              </w:numPr>
              <w:spacing w:line="360" w:lineRule="auto"/>
              <w:jc w:val="both"/>
              <w:rPr>
                <w:rFonts w:eastAsia="Arial"/>
                <w:b w:val="0"/>
                <w:bCs w:val="0"/>
              </w:rPr>
            </w:pPr>
            <w:r w:rsidRPr="00FF1270">
              <w:rPr>
                <w:rFonts w:eastAsia="Arial"/>
                <w:b w:val="0"/>
                <w:bCs w:val="0"/>
              </w:rPr>
              <w:t>The use of traditional food as medicine</w:t>
            </w:r>
          </w:p>
        </w:tc>
        <w:tc>
          <w:tcPr>
            <w:tcW w:w="2268" w:type="dxa"/>
          </w:tcPr>
          <w:p w14:paraId="72AAF7EB" w14:textId="77777777" w:rsidR="00571469" w:rsidRPr="00FF1270" w:rsidRDefault="00571469" w:rsidP="00835EE2">
            <w:pPr>
              <w:spacing w:line="360" w:lineRule="auto"/>
              <w:jc w:val="center"/>
              <w:cnfStyle w:val="000000100000" w:firstRow="0" w:lastRow="0" w:firstColumn="0" w:lastColumn="0" w:oddVBand="0" w:evenVBand="0" w:oddHBand="1" w:evenHBand="0" w:firstRowFirstColumn="0" w:firstRowLastColumn="0" w:lastRowFirstColumn="0" w:lastRowLastColumn="0"/>
            </w:pPr>
            <w:r>
              <w:t>11</w:t>
            </w:r>
          </w:p>
        </w:tc>
      </w:tr>
      <w:tr w:rsidR="00571469" w:rsidRPr="00FF1270" w14:paraId="2471CDCB" w14:textId="77777777" w:rsidTr="0056772C">
        <w:tc>
          <w:tcPr>
            <w:cnfStyle w:val="001000000000" w:firstRow="0" w:lastRow="0" w:firstColumn="1" w:lastColumn="0" w:oddVBand="0" w:evenVBand="0" w:oddHBand="0" w:evenHBand="0" w:firstRowFirstColumn="0" w:firstRowLastColumn="0" w:lastRowFirstColumn="0" w:lastRowLastColumn="0"/>
            <w:tcW w:w="6658" w:type="dxa"/>
          </w:tcPr>
          <w:p w14:paraId="2CB58B2B" w14:textId="6E1C28C7" w:rsidR="00571469" w:rsidRPr="00FF1270" w:rsidRDefault="00571469" w:rsidP="00835EE2">
            <w:pPr>
              <w:pStyle w:val="ListParagraph"/>
              <w:numPr>
                <w:ilvl w:val="0"/>
                <w:numId w:val="10"/>
              </w:numPr>
              <w:spacing w:line="360" w:lineRule="auto"/>
              <w:jc w:val="both"/>
              <w:rPr>
                <w:rFonts w:eastAsia="Arial"/>
                <w:b w:val="0"/>
                <w:bCs w:val="0"/>
              </w:rPr>
            </w:pPr>
            <w:r w:rsidRPr="00915825">
              <w:rPr>
                <w:rFonts w:eastAsia="Arial"/>
                <w:b w:val="0"/>
                <w:bCs w:val="0"/>
              </w:rPr>
              <w:t xml:space="preserve">The role of traditional </w:t>
            </w:r>
            <w:r w:rsidR="00045D08">
              <w:rPr>
                <w:rFonts w:eastAsia="Arial"/>
                <w:b w:val="0"/>
                <w:bCs w:val="0"/>
                <w:lang w:val="en-US"/>
              </w:rPr>
              <w:t>food</w:t>
            </w:r>
            <w:r w:rsidRPr="00915825">
              <w:rPr>
                <w:rFonts w:eastAsia="Arial"/>
                <w:b w:val="0"/>
                <w:bCs w:val="0"/>
              </w:rPr>
              <w:t xml:space="preserve">s in preserving </w:t>
            </w:r>
            <w:r>
              <w:rPr>
                <w:rFonts w:eastAsia="Arial"/>
                <w:b w:val="0"/>
                <w:bCs w:val="0"/>
              </w:rPr>
              <w:t xml:space="preserve">the culture of indigenous peoples </w:t>
            </w:r>
          </w:p>
        </w:tc>
        <w:tc>
          <w:tcPr>
            <w:tcW w:w="2268" w:type="dxa"/>
          </w:tcPr>
          <w:p w14:paraId="4BA8C3F1" w14:textId="77777777" w:rsidR="00571469" w:rsidRPr="00FF1270" w:rsidRDefault="00571469" w:rsidP="00835EE2">
            <w:pPr>
              <w:spacing w:line="360" w:lineRule="auto"/>
              <w:jc w:val="center"/>
              <w:cnfStyle w:val="000000000000" w:firstRow="0" w:lastRow="0" w:firstColumn="0" w:lastColumn="0" w:oddVBand="0" w:evenVBand="0" w:oddHBand="0" w:evenHBand="0" w:firstRowFirstColumn="0" w:firstRowLastColumn="0" w:lastRowFirstColumn="0" w:lastRowLastColumn="0"/>
            </w:pPr>
            <w:r>
              <w:t>9</w:t>
            </w:r>
          </w:p>
        </w:tc>
      </w:tr>
    </w:tbl>
    <w:p w14:paraId="76F81E43" w14:textId="77777777" w:rsidR="00571469" w:rsidRDefault="00571469" w:rsidP="00835EE2">
      <w:pPr>
        <w:spacing w:line="360" w:lineRule="auto"/>
        <w:jc w:val="center"/>
        <w:rPr>
          <w:i/>
          <w:iCs/>
        </w:rPr>
      </w:pPr>
      <w:bookmarkStart w:id="12" w:name="_Hlk60583762"/>
    </w:p>
    <w:p w14:paraId="54C14F63" w14:textId="20987406" w:rsidR="00571469" w:rsidRDefault="001265AB" w:rsidP="00835EE2">
      <w:pPr>
        <w:spacing w:line="360" w:lineRule="auto"/>
        <w:jc w:val="both"/>
      </w:pPr>
      <w:r w:rsidRPr="001265AB">
        <w:t>Figure 1. Total articles in the included studies</w:t>
      </w:r>
      <w:r w:rsidR="004E13BB">
        <w:t xml:space="preserve"> by year of publication.</w:t>
      </w:r>
    </w:p>
    <w:p w14:paraId="44F96F79" w14:textId="77777777" w:rsidR="001265AB" w:rsidRPr="001265AB" w:rsidRDefault="001265AB" w:rsidP="00835EE2">
      <w:pPr>
        <w:spacing w:line="360" w:lineRule="auto"/>
        <w:jc w:val="both"/>
      </w:pPr>
    </w:p>
    <w:p w14:paraId="43EF6EC7" w14:textId="72D2B31C" w:rsidR="00571469" w:rsidRDefault="00333A46" w:rsidP="00835EE2">
      <w:pPr>
        <w:spacing w:line="360" w:lineRule="auto"/>
        <w:jc w:val="center"/>
        <w:rPr>
          <w:i/>
          <w:iCs/>
        </w:rPr>
      </w:pPr>
      <w:r>
        <w:rPr>
          <w:noProof/>
          <w:lang w:val="en-US" w:eastAsia="ja-JP"/>
        </w:rPr>
        <w:drawing>
          <wp:inline distT="0" distB="0" distL="0" distR="0" wp14:anchorId="182E1B08" wp14:editId="4E92BF79">
            <wp:extent cx="4635500" cy="3319145"/>
            <wp:effectExtent l="0" t="0" r="12700" b="14605"/>
            <wp:docPr id="16" name="Chart 16">
              <a:extLst xmlns:a="http://schemas.openxmlformats.org/drawingml/2006/main">
                <a:ext uri="{FF2B5EF4-FFF2-40B4-BE49-F238E27FC236}">
                  <a16:creationId xmlns:a16="http://schemas.microsoft.com/office/drawing/2014/main" id="{56E728FA-D308-4333-BD3B-A33CAC661A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799039" w14:textId="56D9CE68" w:rsidR="00571469" w:rsidRDefault="00571469" w:rsidP="00835EE2">
      <w:pPr>
        <w:spacing w:line="360" w:lineRule="auto"/>
        <w:jc w:val="center"/>
        <w:rPr>
          <w:i/>
          <w:iCs/>
        </w:rPr>
      </w:pPr>
    </w:p>
    <w:p w14:paraId="5AA917B3" w14:textId="495548F6" w:rsidR="00571469" w:rsidRPr="00B121FE" w:rsidRDefault="00EE472E" w:rsidP="00835EE2">
      <w:pPr>
        <w:spacing w:after="0" w:line="360" w:lineRule="auto"/>
        <w:rPr>
          <w:rFonts w:eastAsia="Arial"/>
          <w:b/>
          <w:bCs/>
        </w:rPr>
      </w:pPr>
      <w:r>
        <w:rPr>
          <w:rFonts w:eastAsia="Arial"/>
          <w:b/>
          <w:bCs/>
        </w:rPr>
        <w:t xml:space="preserve">Theme 1. </w:t>
      </w:r>
      <w:r w:rsidR="00571469" w:rsidRPr="00B121FE">
        <w:rPr>
          <w:rFonts w:eastAsia="Arial"/>
          <w:b/>
          <w:bCs/>
        </w:rPr>
        <w:t>The promotion of traditional food resources (n=2</w:t>
      </w:r>
      <w:r w:rsidR="00C766C7">
        <w:rPr>
          <w:rFonts w:eastAsia="Arial"/>
          <w:b/>
          <w:bCs/>
        </w:rPr>
        <w:t>3</w:t>
      </w:r>
      <w:r w:rsidR="00571469" w:rsidRPr="00B121FE">
        <w:rPr>
          <w:rFonts w:eastAsia="Arial"/>
          <w:b/>
          <w:bCs/>
        </w:rPr>
        <w:t>)</w:t>
      </w:r>
      <w:bookmarkEnd w:id="12"/>
    </w:p>
    <w:p w14:paraId="23FF15F4" w14:textId="76145170" w:rsidR="00571469" w:rsidRDefault="00571469" w:rsidP="00835EE2">
      <w:pPr>
        <w:spacing w:after="0" w:line="360" w:lineRule="auto"/>
        <w:jc w:val="both"/>
        <w:rPr>
          <w:rFonts w:eastAsia="Calibri"/>
        </w:rPr>
      </w:pPr>
      <w:r w:rsidRPr="00B121FE">
        <w:rPr>
          <w:rFonts w:eastAsia="Calibri"/>
        </w:rPr>
        <w:t xml:space="preserve">Most of the </w:t>
      </w:r>
      <w:r>
        <w:rPr>
          <w:rFonts w:eastAsia="Calibri"/>
        </w:rPr>
        <w:t xml:space="preserve">articles that included research falling within this theme </w:t>
      </w:r>
      <w:r w:rsidRPr="000A4E9D">
        <w:rPr>
          <w:rFonts w:eastAsia="Calibri"/>
        </w:rPr>
        <w:t xml:space="preserve">emphasised the need to increase </w:t>
      </w:r>
      <w:r w:rsidR="00045D08">
        <w:rPr>
          <w:rFonts w:eastAsia="Calibri"/>
        </w:rPr>
        <w:t>indigenous</w:t>
      </w:r>
      <w:r w:rsidRPr="000A4E9D">
        <w:rPr>
          <w:rFonts w:eastAsia="Calibri"/>
        </w:rPr>
        <w:t xml:space="preserve"> peoples’ awareness</w:t>
      </w:r>
      <w:r>
        <w:rPr>
          <w:rFonts w:eastAsia="Calibri"/>
        </w:rPr>
        <w:t xml:space="preserve">, </w:t>
      </w:r>
      <w:r w:rsidR="00A14E8F">
        <w:rPr>
          <w:rFonts w:eastAsia="Calibri"/>
        </w:rPr>
        <w:t xml:space="preserve">in </w:t>
      </w:r>
      <w:r>
        <w:rPr>
          <w:rFonts w:eastAsia="Calibri"/>
        </w:rPr>
        <w:t>particular</w:t>
      </w:r>
      <w:r w:rsidR="00A14E8F">
        <w:rPr>
          <w:rFonts w:eastAsia="Calibri"/>
        </w:rPr>
        <w:t xml:space="preserve"> in the case of </w:t>
      </w:r>
      <w:r>
        <w:rPr>
          <w:rFonts w:eastAsia="Calibri"/>
        </w:rPr>
        <w:t xml:space="preserve">younger </w:t>
      </w:r>
      <w:r>
        <w:rPr>
          <w:rFonts w:eastAsia="Calibri"/>
        </w:rPr>
        <w:lastRenderedPageBreak/>
        <w:t xml:space="preserve">people, about the types and variety of </w:t>
      </w:r>
      <w:r w:rsidR="00045D08">
        <w:rPr>
          <w:rFonts w:eastAsia="Calibri"/>
        </w:rPr>
        <w:t>traditional</w:t>
      </w:r>
      <w:r>
        <w:rPr>
          <w:rFonts w:eastAsia="Calibri"/>
        </w:rPr>
        <w:t xml:space="preserve"> food resources, food consumption pattern</w:t>
      </w:r>
      <w:r w:rsidR="00614DC6">
        <w:rPr>
          <w:rFonts w:eastAsia="Calibri"/>
        </w:rPr>
        <w:t>s</w:t>
      </w:r>
      <w:r>
        <w:rPr>
          <w:rFonts w:eastAsia="Calibri"/>
        </w:rPr>
        <w:t xml:space="preserve">, and </w:t>
      </w:r>
      <w:r w:rsidR="001970BB">
        <w:rPr>
          <w:rFonts w:eastAsia="Calibri"/>
        </w:rPr>
        <w:t xml:space="preserve">the importance of </w:t>
      </w:r>
      <w:r>
        <w:rPr>
          <w:rFonts w:eastAsia="Calibri"/>
        </w:rPr>
        <w:t xml:space="preserve">local </w:t>
      </w:r>
      <w:r w:rsidRPr="007246E1">
        <w:rPr>
          <w:rFonts w:eastAsia="Calibri"/>
        </w:rPr>
        <w:t xml:space="preserve">food systems </w:t>
      </w:r>
      <w:r w:rsidR="00F1464E">
        <w:rPr>
          <w:rFonts w:eastAsia="Calibri"/>
        </w:rPr>
        <w:t xml:space="preserve">to the environment, </w:t>
      </w:r>
      <w:r w:rsidRPr="007246E1">
        <w:rPr>
          <w:rFonts w:eastAsia="Calibri"/>
        </w:rPr>
        <w:t xml:space="preserve">and </w:t>
      </w:r>
      <w:r w:rsidR="00614DC6">
        <w:rPr>
          <w:rFonts w:eastAsia="Calibri"/>
        </w:rPr>
        <w:t xml:space="preserve">the </w:t>
      </w:r>
      <w:r>
        <w:rPr>
          <w:rFonts w:eastAsia="Calibri"/>
        </w:rPr>
        <w:t xml:space="preserve">inclusion of </w:t>
      </w:r>
      <w:r w:rsidRPr="007246E1">
        <w:rPr>
          <w:rFonts w:eastAsia="Calibri"/>
        </w:rPr>
        <w:t>traditional foods</w:t>
      </w:r>
      <w:r>
        <w:rPr>
          <w:rFonts w:eastAsia="Calibri"/>
        </w:rPr>
        <w:t xml:space="preserve"> in diets</w:t>
      </w:r>
      <w:r w:rsidRPr="007246E1">
        <w:rPr>
          <w:rFonts w:eastAsia="Calibri"/>
        </w:rPr>
        <w:t>.</w:t>
      </w:r>
      <w:r>
        <w:rPr>
          <w:rFonts w:eastAsia="Calibri"/>
        </w:rPr>
        <w:t xml:space="preserve"> Despite evidence that </w:t>
      </w:r>
      <w:r w:rsidRPr="00F932ED">
        <w:rPr>
          <w:rFonts w:eastAsia="Calibri"/>
        </w:rPr>
        <w:t xml:space="preserve">indigenous </w:t>
      </w:r>
      <w:r w:rsidR="00045D08">
        <w:rPr>
          <w:rFonts w:eastAsia="Calibri"/>
        </w:rPr>
        <w:t>people</w:t>
      </w:r>
      <w:r>
        <w:rPr>
          <w:rFonts w:eastAsia="Calibri"/>
        </w:rPr>
        <w:t>s are aware of the role and importance</w:t>
      </w:r>
      <w:r w:rsidRPr="00F932ED">
        <w:rPr>
          <w:rFonts w:eastAsia="Calibri"/>
        </w:rPr>
        <w:t xml:space="preserve"> of </w:t>
      </w:r>
      <w:r w:rsidR="00045D08">
        <w:rPr>
          <w:rFonts w:eastAsia="Calibri"/>
        </w:rPr>
        <w:t>traditional</w:t>
      </w:r>
      <w:r w:rsidRPr="00F932ED">
        <w:rPr>
          <w:rFonts w:eastAsia="Calibri"/>
        </w:rPr>
        <w:t xml:space="preserve"> food resources, the consumption of these foods is low</w:t>
      </w:r>
      <w:r>
        <w:rPr>
          <w:rFonts w:eastAsia="Calibri"/>
        </w:rPr>
        <w:t xml:space="preserve"> </w:t>
      </w:r>
      <w:r>
        <w:rPr>
          <w:rFonts w:eastAsia="Calibri"/>
          <w:noProof/>
        </w:rPr>
        <w:t xml:space="preserve">(Durst </w:t>
      </w:r>
      <w:r w:rsidR="00E47E1E">
        <w:rPr>
          <w:rFonts w:eastAsia="Calibri"/>
          <w:noProof/>
        </w:rPr>
        <w:t xml:space="preserve">and </w:t>
      </w:r>
      <w:r>
        <w:rPr>
          <w:rFonts w:eastAsia="Calibri"/>
          <w:noProof/>
        </w:rPr>
        <w:t xml:space="preserve">Bayasgalanbat, 2014; Gewa </w:t>
      </w:r>
      <w:r w:rsidRPr="001E67D3">
        <w:rPr>
          <w:rFonts w:eastAsia="Calibri"/>
          <w:i/>
          <w:iCs/>
          <w:noProof/>
        </w:rPr>
        <w:t>et al.,</w:t>
      </w:r>
      <w:r>
        <w:rPr>
          <w:rFonts w:eastAsia="Calibri"/>
          <w:noProof/>
        </w:rPr>
        <w:t xml:space="preserve"> 2019; Ghosh-Jerath </w:t>
      </w:r>
      <w:r w:rsidRPr="001E67D3">
        <w:rPr>
          <w:rFonts w:eastAsia="Calibri"/>
          <w:i/>
          <w:iCs/>
          <w:noProof/>
        </w:rPr>
        <w:t>et al.,</w:t>
      </w:r>
      <w:r>
        <w:rPr>
          <w:rFonts w:eastAsia="Calibri"/>
          <w:noProof/>
        </w:rPr>
        <w:t xml:space="preserve"> 2018)</w:t>
      </w:r>
      <w:r>
        <w:rPr>
          <w:rFonts w:eastAsia="Calibri"/>
        </w:rPr>
        <w:t xml:space="preserve"> a</w:t>
      </w:r>
      <w:r w:rsidRPr="00DE7E45">
        <w:rPr>
          <w:rFonts w:eastAsia="Calibri"/>
        </w:rPr>
        <w:t xml:space="preserve">nd </w:t>
      </w:r>
      <w:r w:rsidR="00F27C84">
        <w:rPr>
          <w:rFonts w:eastAsia="Calibri"/>
        </w:rPr>
        <w:t xml:space="preserve">potentially </w:t>
      </w:r>
      <w:r w:rsidRPr="00DE7E45">
        <w:rPr>
          <w:rFonts w:eastAsia="Calibri"/>
        </w:rPr>
        <w:t xml:space="preserve">regarded </w:t>
      </w:r>
      <w:r>
        <w:rPr>
          <w:rFonts w:eastAsia="Calibri"/>
        </w:rPr>
        <w:t xml:space="preserve">by the members of indigenous </w:t>
      </w:r>
      <w:r w:rsidR="00FA4D4F">
        <w:rPr>
          <w:rFonts w:eastAsia="Calibri"/>
        </w:rPr>
        <w:t>people</w:t>
      </w:r>
      <w:r>
        <w:rPr>
          <w:rFonts w:eastAsia="Calibri"/>
        </w:rPr>
        <w:t xml:space="preserve">s </w:t>
      </w:r>
      <w:r w:rsidRPr="00DE7E45">
        <w:rPr>
          <w:rFonts w:eastAsia="Calibri"/>
        </w:rPr>
        <w:t xml:space="preserve">as the </w:t>
      </w:r>
      <w:r>
        <w:rPr>
          <w:rFonts w:eastAsia="Calibri"/>
        </w:rPr>
        <w:t>‘</w:t>
      </w:r>
      <w:r w:rsidRPr="00DE7E45">
        <w:rPr>
          <w:rFonts w:eastAsia="Calibri"/>
        </w:rPr>
        <w:t>food of poor people</w:t>
      </w:r>
      <w:r>
        <w:rPr>
          <w:rFonts w:eastAsia="Calibri"/>
        </w:rPr>
        <w:t xml:space="preserve">’ </w:t>
      </w:r>
      <w:r>
        <w:rPr>
          <w:rFonts w:eastAsia="Calibri"/>
          <w:noProof/>
        </w:rPr>
        <w:t xml:space="preserve">(Durst </w:t>
      </w:r>
      <w:r w:rsidR="00E47E1E">
        <w:rPr>
          <w:rFonts w:eastAsia="Calibri"/>
          <w:noProof/>
        </w:rPr>
        <w:t>and</w:t>
      </w:r>
      <w:r>
        <w:rPr>
          <w:rFonts w:eastAsia="Calibri"/>
          <w:noProof/>
        </w:rPr>
        <w:t xml:space="preserve"> Bayasgalanbat, 2014; Ellena </w:t>
      </w:r>
      <w:r w:rsidR="00E47E1E">
        <w:rPr>
          <w:rFonts w:eastAsia="Calibri"/>
          <w:noProof/>
        </w:rPr>
        <w:t>and</w:t>
      </w:r>
      <w:r>
        <w:rPr>
          <w:rFonts w:eastAsia="Calibri"/>
          <w:noProof/>
        </w:rPr>
        <w:t xml:space="preserve"> Nongkynrih, 2017; Mwema </w:t>
      </w:r>
      <w:r w:rsidR="00E47E1E">
        <w:rPr>
          <w:rFonts w:eastAsia="Calibri"/>
          <w:noProof/>
        </w:rPr>
        <w:t>and</w:t>
      </w:r>
      <w:r>
        <w:rPr>
          <w:rFonts w:eastAsia="Calibri"/>
          <w:noProof/>
        </w:rPr>
        <w:t xml:space="preserve"> Crewett, 2019)</w:t>
      </w:r>
      <w:r>
        <w:rPr>
          <w:rFonts w:eastAsia="Calibri"/>
        </w:rPr>
        <w:t xml:space="preserve">. There are many </w:t>
      </w:r>
      <w:r w:rsidR="00FA4D4F">
        <w:rPr>
          <w:rFonts w:eastAsia="Calibri"/>
        </w:rPr>
        <w:t>traditional</w:t>
      </w:r>
      <w:r>
        <w:rPr>
          <w:rFonts w:eastAsia="Calibri"/>
        </w:rPr>
        <w:t xml:space="preserve"> food resources that are included in the communities’ diets. Examples include green leafy vegetables in Africa and India </w:t>
      </w:r>
      <w:r>
        <w:rPr>
          <w:rFonts w:eastAsia="Calibri"/>
          <w:noProof/>
        </w:rPr>
        <w:t xml:space="preserve">(Ghosh-Jerath </w:t>
      </w:r>
      <w:r w:rsidRPr="00C721C5">
        <w:rPr>
          <w:rFonts w:eastAsia="Calibri"/>
          <w:i/>
          <w:iCs/>
          <w:noProof/>
        </w:rPr>
        <w:t>et al</w:t>
      </w:r>
      <w:r>
        <w:rPr>
          <w:rFonts w:eastAsia="Calibri"/>
          <w:noProof/>
        </w:rPr>
        <w:t xml:space="preserve">., 2018; Mwema </w:t>
      </w:r>
      <w:r w:rsidR="00E47E1E">
        <w:rPr>
          <w:rFonts w:eastAsia="Calibri"/>
          <w:noProof/>
        </w:rPr>
        <w:t>and</w:t>
      </w:r>
      <w:r>
        <w:rPr>
          <w:rFonts w:eastAsia="Calibri"/>
          <w:noProof/>
        </w:rPr>
        <w:t xml:space="preserve"> Crewett, 2019; Shava</w:t>
      </w:r>
      <w:r w:rsidR="00AB5B97">
        <w:rPr>
          <w:rFonts w:eastAsia="Calibri"/>
          <w:noProof/>
        </w:rPr>
        <w:t xml:space="preserve"> </w:t>
      </w:r>
      <w:r w:rsidR="00AB5B97" w:rsidRPr="00AB5B97">
        <w:rPr>
          <w:rFonts w:eastAsia="Calibri"/>
          <w:i/>
          <w:iCs/>
          <w:noProof/>
        </w:rPr>
        <w:t>et al.</w:t>
      </w:r>
      <w:r w:rsidRPr="00AB5B97">
        <w:rPr>
          <w:rFonts w:eastAsia="Calibri"/>
          <w:i/>
          <w:iCs/>
          <w:noProof/>
        </w:rPr>
        <w:t>,</w:t>
      </w:r>
      <w:r>
        <w:rPr>
          <w:rFonts w:eastAsia="Calibri"/>
          <w:noProof/>
        </w:rPr>
        <w:t xml:space="preserve"> 2009; Singh</w:t>
      </w:r>
      <w:r w:rsidR="00AB5B97">
        <w:rPr>
          <w:rFonts w:eastAsia="Calibri"/>
          <w:noProof/>
        </w:rPr>
        <w:t xml:space="preserve"> </w:t>
      </w:r>
      <w:r w:rsidR="00AB5B97" w:rsidRPr="00AB5B97">
        <w:rPr>
          <w:rFonts w:eastAsia="Calibri"/>
          <w:i/>
          <w:iCs/>
          <w:noProof/>
        </w:rPr>
        <w:t>et al.,</w:t>
      </w:r>
      <w:r>
        <w:rPr>
          <w:rFonts w:eastAsia="Calibri"/>
          <w:noProof/>
        </w:rPr>
        <w:t xml:space="preserve"> 2012; Singh</w:t>
      </w:r>
      <w:r w:rsidR="00AB5B97">
        <w:rPr>
          <w:rFonts w:eastAsia="Calibri"/>
          <w:noProof/>
        </w:rPr>
        <w:t xml:space="preserve"> </w:t>
      </w:r>
      <w:r w:rsidR="00AB5B97" w:rsidRPr="00AB5B97">
        <w:rPr>
          <w:rFonts w:eastAsia="Calibri"/>
          <w:i/>
          <w:iCs/>
          <w:noProof/>
        </w:rPr>
        <w:t>et al.,</w:t>
      </w:r>
      <w:r>
        <w:rPr>
          <w:rFonts w:eastAsia="Calibri"/>
          <w:noProof/>
        </w:rPr>
        <w:t xml:space="preserve"> 2007)</w:t>
      </w:r>
      <w:r>
        <w:rPr>
          <w:rFonts w:eastAsia="Calibri"/>
        </w:rPr>
        <w:t xml:space="preserve">; Ugali (sometimes referred to as the “meat of Africa”; </w:t>
      </w:r>
      <w:r>
        <w:rPr>
          <w:rFonts w:eastAsia="Calibri"/>
          <w:noProof/>
        </w:rPr>
        <w:t xml:space="preserve">(Noack </w:t>
      </w:r>
      <w:r w:rsidR="00E47E1E">
        <w:rPr>
          <w:rFonts w:eastAsia="Calibri"/>
          <w:noProof/>
        </w:rPr>
        <w:t>and</w:t>
      </w:r>
      <w:r>
        <w:rPr>
          <w:rFonts w:eastAsia="Calibri"/>
          <w:noProof/>
        </w:rPr>
        <w:t xml:space="preserve"> Pouw, 2015)</w:t>
      </w:r>
      <w:r>
        <w:rPr>
          <w:rFonts w:eastAsia="Calibri"/>
        </w:rPr>
        <w:t xml:space="preserve">; </w:t>
      </w:r>
      <w:r w:rsidR="00281B3A">
        <w:rPr>
          <w:rFonts w:eastAsia="Calibri"/>
        </w:rPr>
        <w:t xml:space="preserve">Yams </w:t>
      </w:r>
      <w:r w:rsidR="00F72E73">
        <w:rPr>
          <w:rFonts w:eastAsia="Calibri"/>
        </w:rPr>
        <w:t xml:space="preserve">or </w:t>
      </w:r>
      <w:r>
        <w:rPr>
          <w:rFonts w:eastAsia="Calibri"/>
        </w:rPr>
        <w:t xml:space="preserve">Wild </w:t>
      </w:r>
      <w:proofErr w:type="spellStart"/>
      <w:r>
        <w:rPr>
          <w:rFonts w:eastAsia="Calibri"/>
        </w:rPr>
        <w:t>Dioscorea</w:t>
      </w:r>
      <w:proofErr w:type="spellEnd"/>
      <w:r>
        <w:rPr>
          <w:rFonts w:eastAsia="Calibri"/>
        </w:rPr>
        <w:t xml:space="preserve"> </w:t>
      </w:r>
      <w:r>
        <w:rPr>
          <w:rFonts w:eastAsia="Calibri"/>
          <w:noProof/>
        </w:rPr>
        <w:t>(Padhan</w:t>
      </w:r>
      <w:r w:rsidR="00AB5B97">
        <w:rPr>
          <w:rFonts w:eastAsia="Calibri"/>
          <w:noProof/>
        </w:rPr>
        <w:t xml:space="preserve"> </w:t>
      </w:r>
      <w:r w:rsidR="00AB5B97" w:rsidRPr="00AB5B97">
        <w:rPr>
          <w:rFonts w:eastAsia="Calibri"/>
          <w:i/>
          <w:iCs/>
          <w:noProof/>
        </w:rPr>
        <w:t xml:space="preserve">et al., </w:t>
      </w:r>
      <w:r>
        <w:rPr>
          <w:rFonts w:eastAsia="Calibri"/>
          <w:noProof/>
        </w:rPr>
        <w:t>2018; Paul</w:t>
      </w:r>
      <w:r w:rsidR="00AB5B97">
        <w:rPr>
          <w:rFonts w:eastAsia="Calibri"/>
          <w:noProof/>
        </w:rPr>
        <w:t xml:space="preserve"> </w:t>
      </w:r>
      <w:r w:rsidR="00AB5B97" w:rsidRPr="00AB5B97">
        <w:rPr>
          <w:rFonts w:eastAsia="Calibri"/>
          <w:i/>
          <w:iCs/>
          <w:noProof/>
        </w:rPr>
        <w:t xml:space="preserve">et al., </w:t>
      </w:r>
      <w:r>
        <w:rPr>
          <w:rFonts w:eastAsia="Calibri"/>
          <w:noProof/>
        </w:rPr>
        <w:t>2018)</w:t>
      </w:r>
      <w:r>
        <w:rPr>
          <w:rFonts w:eastAsia="Calibri"/>
        </w:rPr>
        <w:t xml:space="preserve">, </w:t>
      </w:r>
      <w:proofErr w:type="spellStart"/>
      <w:r>
        <w:rPr>
          <w:rFonts w:eastAsia="Calibri"/>
        </w:rPr>
        <w:t>Kair</w:t>
      </w:r>
      <w:proofErr w:type="spellEnd"/>
      <w:r>
        <w:rPr>
          <w:rFonts w:eastAsia="Calibri"/>
        </w:rPr>
        <w:t xml:space="preserve"> and minor millets in India </w:t>
      </w:r>
      <w:r>
        <w:rPr>
          <w:rFonts w:eastAsia="Calibri"/>
          <w:noProof/>
        </w:rPr>
        <w:t xml:space="preserve">(Durst </w:t>
      </w:r>
      <w:r w:rsidR="00E47E1E">
        <w:rPr>
          <w:rFonts w:eastAsia="Calibri"/>
          <w:noProof/>
        </w:rPr>
        <w:t xml:space="preserve">and </w:t>
      </w:r>
      <w:r>
        <w:rPr>
          <w:rFonts w:eastAsia="Calibri"/>
          <w:noProof/>
        </w:rPr>
        <w:t xml:space="preserve">Bayasgalanbat, 2014; Rinya, 2017; Shashidhar </w:t>
      </w:r>
      <w:r w:rsidR="00E47E1E">
        <w:rPr>
          <w:rFonts w:eastAsia="Calibri"/>
          <w:noProof/>
        </w:rPr>
        <w:t xml:space="preserve">and </w:t>
      </w:r>
      <w:r>
        <w:rPr>
          <w:rFonts w:eastAsia="Calibri"/>
          <w:noProof/>
        </w:rPr>
        <w:t xml:space="preserve">Kumaraswamy, 2009; Singh </w:t>
      </w:r>
      <w:r w:rsidR="00E47E1E">
        <w:rPr>
          <w:rFonts w:eastAsia="Calibri"/>
          <w:noProof/>
        </w:rPr>
        <w:t>and</w:t>
      </w:r>
      <w:r>
        <w:rPr>
          <w:rFonts w:eastAsia="Calibri"/>
          <w:noProof/>
        </w:rPr>
        <w:t xml:space="preserve"> Singh, 2011; Vunyingah </w:t>
      </w:r>
      <w:r w:rsidR="00E47E1E">
        <w:rPr>
          <w:rFonts w:eastAsia="Calibri"/>
          <w:noProof/>
        </w:rPr>
        <w:t xml:space="preserve">and </w:t>
      </w:r>
      <w:r>
        <w:rPr>
          <w:rFonts w:eastAsia="Calibri"/>
          <w:noProof/>
        </w:rPr>
        <w:t>Kaya, 2016)</w:t>
      </w:r>
      <w:r>
        <w:rPr>
          <w:rFonts w:eastAsia="Calibri"/>
        </w:rPr>
        <w:t xml:space="preserve">, edible insects in Ghana </w:t>
      </w:r>
      <w:r>
        <w:rPr>
          <w:rFonts w:eastAsia="Calibri"/>
          <w:noProof/>
        </w:rPr>
        <w:t>(Anankware</w:t>
      </w:r>
      <w:r w:rsidR="00AB5B97">
        <w:rPr>
          <w:rFonts w:eastAsia="Calibri"/>
          <w:noProof/>
        </w:rPr>
        <w:t xml:space="preserve"> </w:t>
      </w:r>
      <w:r w:rsidR="00AB5B97" w:rsidRPr="00AB5B97">
        <w:rPr>
          <w:rFonts w:eastAsia="Calibri"/>
          <w:i/>
          <w:iCs/>
          <w:noProof/>
        </w:rPr>
        <w:t>et al.,</w:t>
      </w:r>
      <w:r>
        <w:rPr>
          <w:rFonts w:eastAsia="Calibri"/>
          <w:noProof/>
        </w:rPr>
        <w:t xml:space="preserve"> 2016)</w:t>
      </w:r>
      <w:r>
        <w:rPr>
          <w:rFonts w:eastAsia="Calibri"/>
        </w:rPr>
        <w:t xml:space="preserve">, and seaweeds throughout the Pacific region </w:t>
      </w:r>
      <w:r>
        <w:rPr>
          <w:rFonts w:eastAsia="Calibri"/>
          <w:noProof/>
        </w:rPr>
        <w:t>(Swanepoel</w:t>
      </w:r>
      <w:r w:rsidRPr="00FE50C3">
        <w:rPr>
          <w:rFonts w:eastAsia="Calibri"/>
          <w:i/>
          <w:iCs/>
          <w:noProof/>
        </w:rPr>
        <w:t xml:space="preserve"> </w:t>
      </w:r>
      <w:r w:rsidRPr="001E67D3">
        <w:rPr>
          <w:rFonts w:eastAsia="Calibri"/>
          <w:i/>
          <w:iCs/>
          <w:noProof/>
        </w:rPr>
        <w:t>et al.,</w:t>
      </w:r>
      <w:r>
        <w:rPr>
          <w:rFonts w:eastAsia="Calibri"/>
          <w:noProof/>
        </w:rPr>
        <w:t xml:space="preserve"> 2020)</w:t>
      </w:r>
      <w:r>
        <w:rPr>
          <w:rFonts w:eastAsia="Calibri"/>
        </w:rPr>
        <w:t xml:space="preserve">. However, there is evidence of a transition from a varied traditional based diet to a more limited number of foods </w:t>
      </w:r>
      <w:r>
        <w:rPr>
          <w:rFonts w:eastAsia="Calibri"/>
          <w:noProof/>
        </w:rPr>
        <w:t xml:space="preserve">(Donn </w:t>
      </w:r>
      <w:r w:rsidRPr="001E67D3">
        <w:rPr>
          <w:rFonts w:eastAsia="Calibri"/>
          <w:i/>
          <w:iCs/>
          <w:noProof/>
        </w:rPr>
        <w:t>et al.,</w:t>
      </w:r>
      <w:r>
        <w:rPr>
          <w:rFonts w:eastAsia="Calibri"/>
          <w:noProof/>
        </w:rPr>
        <w:t xml:space="preserve"> 2015; Ellena </w:t>
      </w:r>
      <w:r w:rsidR="00E47E1E">
        <w:rPr>
          <w:rFonts w:eastAsia="Calibri"/>
          <w:noProof/>
        </w:rPr>
        <w:t>and</w:t>
      </w:r>
      <w:r>
        <w:rPr>
          <w:rFonts w:eastAsia="Calibri"/>
          <w:noProof/>
        </w:rPr>
        <w:t xml:space="preserve"> Nongkynrih, 2017)</w:t>
      </w:r>
      <w:r>
        <w:rPr>
          <w:rFonts w:eastAsia="Calibri"/>
        </w:rPr>
        <w:t xml:space="preserve">, which has also negatively affected the nutritional quality of diets of people with communicable diseases such as HIV/AIDS in Zimbabwe </w:t>
      </w:r>
      <w:r>
        <w:rPr>
          <w:rFonts w:eastAsia="Calibri"/>
          <w:noProof/>
        </w:rPr>
        <w:t>(Moyo</w:t>
      </w:r>
      <w:r w:rsidR="00AB5B97">
        <w:rPr>
          <w:rFonts w:eastAsia="Calibri"/>
          <w:noProof/>
        </w:rPr>
        <w:t xml:space="preserve"> </w:t>
      </w:r>
      <w:r w:rsidR="00AB5B97" w:rsidRPr="00AB5B97">
        <w:rPr>
          <w:rFonts w:eastAsia="Calibri"/>
          <w:i/>
          <w:iCs/>
          <w:noProof/>
        </w:rPr>
        <w:t>et al.</w:t>
      </w:r>
      <w:r w:rsidRPr="00AB5B97">
        <w:rPr>
          <w:rFonts w:eastAsia="Calibri"/>
          <w:i/>
          <w:iCs/>
          <w:noProof/>
        </w:rPr>
        <w:t>,</w:t>
      </w:r>
      <w:r>
        <w:rPr>
          <w:rFonts w:eastAsia="Calibri"/>
          <w:noProof/>
        </w:rPr>
        <w:t xml:space="preserve"> 2017)</w:t>
      </w:r>
      <w:r>
        <w:rPr>
          <w:rFonts w:eastAsia="Calibri"/>
        </w:rPr>
        <w:t>. It has been argued that t</w:t>
      </w:r>
      <w:r w:rsidRPr="00071C5C">
        <w:rPr>
          <w:rFonts w:eastAsia="Calibri"/>
        </w:rPr>
        <w:t>raditional food-based knowledge must be safeguarded and maintained</w:t>
      </w:r>
      <w:r w:rsidRPr="00031015">
        <w:rPr>
          <w:rFonts w:eastAsia="Calibri"/>
        </w:rPr>
        <w:t xml:space="preserve"> </w:t>
      </w:r>
      <w:r>
        <w:rPr>
          <w:rFonts w:eastAsia="Calibri"/>
          <w:noProof/>
        </w:rPr>
        <w:t>(Duthie-Kannikkatt</w:t>
      </w:r>
      <w:r w:rsidR="00AB5B97">
        <w:rPr>
          <w:rFonts w:eastAsia="Calibri"/>
          <w:noProof/>
        </w:rPr>
        <w:t xml:space="preserve"> </w:t>
      </w:r>
      <w:r w:rsidR="00AB5B97" w:rsidRPr="00AB5B97">
        <w:rPr>
          <w:rFonts w:eastAsia="Calibri"/>
          <w:i/>
          <w:iCs/>
          <w:noProof/>
        </w:rPr>
        <w:t>et al.,</w:t>
      </w:r>
      <w:r>
        <w:rPr>
          <w:rFonts w:eastAsia="Calibri"/>
          <w:noProof/>
        </w:rPr>
        <w:t xml:space="preserve"> 2019)</w:t>
      </w:r>
      <w:r>
        <w:rPr>
          <w:rFonts w:eastAsia="Calibri"/>
        </w:rPr>
        <w:t xml:space="preserve">, </w:t>
      </w:r>
      <w:r w:rsidRPr="00031015">
        <w:rPr>
          <w:rFonts w:eastAsia="Calibri"/>
        </w:rPr>
        <w:t>by continuously educating young</w:t>
      </w:r>
      <w:r w:rsidR="001970BB">
        <w:rPr>
          <w:rFonts w:eastAsia="Calibri"/>
        </w:rPr>
        <w:t>er</w:t>
      </w:r>
      <w:r w:rsidRPr="00031015">
        <w:rPr>
          <w:rFonts w:eastAsia="Calibri"/>
        </w:rPr>
        <w:t xml:space="preserve"> members of the community </w:t>
      </w:r>
      <w:r>
        <w:rPr>
          <w:rFonts w:eastAsia="Calibri"/>
        </w:rPr>
        <w:t>regarding</w:t>
      </w:r>
      <w:r w:rsidRPr="00031015">
        <w:rPr>
          <w:rFonts w:eastAsia="Calibri"/>
        </w:rPr>
        <w:t xml:space="preserve"> the</w:t>
      </w:r>
      <w:r w:rsidR="001970BB">
        <w:rPr>
          <w:rFonts w:eastAsia="Calibri"/>
        </w:rPr>
        <w:t xml:space="preserve"> importance of </w:t>
      </w:r>
      <w:r w:rsidRPr="00031015">
        <w:rPr>
          <w:rFonts w:eastAsia="Calibri"/>
        </w:rPr>
        <w:t>traditional food systems</w:t>
      </w:r>
      <w:r>
        <w:rPr>
          <w:rFonts w:eastAsia="Calibri"/>
        </w:rPr>
        <w:t xml:space="preserve"> </w:t>
      </w:r>
      <w:r>
        <w:rPr>
          <w:rFonts w:eastAsia="Calibri"/>
          <w:noProof/>
        </w:rPr>
        <w:t xml:space="preserve">(Ellena </w:t>
      </w:r>
      <w:r w:rsidR="00E47E1E">
        <w:rPr>
          <w:rFonts w:eastAsia="Calibri"/>
          <w:noProof/>
        </w:rPr>
        <w:t xml:space="preserve">and </w:t>
      </w:r>
      <w:r>
        <w:rPr>
          <w:rFonts w:eastAsia="Calibri"/>
          <w:noProof/>
        </w:rPr>
        <w:t>Nongkynrih, 2017; Kuhnlein</w:t>
      </w:r>
      <w:r w:rsidR="00AB5B97">
        <w:rPr>
          <w:rFonts w:eastAsia="Calibri"/>
          <w:noProof/>
        </w:rPr>
        <w:t xml:space="preserve"> </w:t>
      </w:r>
      <w:r w:rsidR="00AB5B97" w:rsidRPr="00AB5B97">
        <w:rPr>
          <w:rFonts w:eastAsia="Calibri"/>
          <w:i/>
          <w:iCs/>
          <w:noProof/>
        </w:rPr>
        <w:t>et al.,</w:t>
      </w:r>
      <w:r>
        <w:rPr>
          <w:rFonts w:eastAsia="Calibri"/>
          <w:noProof/>
        </w:rPr>
        <w:t xml:space="preserve"> 2009)</w:t>
      </w:r>
      <w:r>
        <w:rPr>
          <w:rFonts w:eastAsia="Calibri"/>
        </w:rPr>
        <w:t>. This is mainly because i</w:t>
      </w:r>
      <w:r w:rsidRPr="00AC51D5">
        <w:rPr>
          <w:rFonts w:eastAsia="Calibri"/>
        </w:rPr>
        <w:t xml:space="preserve">ndigenous </w:t>
      </w:r>
      <w:r w:rsidR="00FA4D4F">
        <w:rPr>
          <w:rFonts w:eastAsia="Calibri"/>
        </w:rPr>
        <w:t xml:space="preserve">people and their </w:t>
      </w:r>
      <w:r w:rsidRPr="00AC51D5">
        <w:rPr>
          <w:rFonts w:eastAsia="Calibri"/>
        </w:rPr>
        <w:t xml:space="preserve">children </w:t>
      </w:r>
      <w:r w:rsidR="001970BB">
        <w:rPr>
          <w:rFonts w:eastAsia="Calibri"/>
        </w:rPr>
        <w:t>may</w:t>
      </w:r>
      <w:r w:rsidR="00FC0AA8">
        <w:rPr>
          <w:rFonts w:eastAsia="Calibri"/>
        </w:rPr>
        <w:t xml:space="preserve"> </w:t>
      </w:r>
      <w:r w:rsidRPr="00AC51D5">
        <w:rPr>
          <w:rFonts w:eastAsia="Calibri"/>
        </w:rPr>
        <w:t>remain heavily dependent on forest resources and subsistence farming for their diet</w:t>
      </w:r>
      <w:r>
        <w:rPr>
          <w:rFonts w:eastAsia="Calibri"/>
        </w:rPr>
        <w:t xml:space="preserve">, with </w:t>
      </w:r>
      <w:r w:rsidR="008811C3">
        <w:rPr>
          <w:rFonts w:eastAsia="Calibri"/>
        </w:rPr>
        <w:t xml:space="preserve">locally </w:t>
      </w:r>
      <w:r w:rsidR="00BB10F0">
        <w:rPr>
          <w:rFonts w:eastAsia="Calibri"/>
        </w:rPr>
        <w:t xml:space="preserve">produced </w:t>
      </w:r>
      <w:r>
        <w:rPr>
          <w:rFonts w:eastAsia="Calibri"/>
        </w:rPr>
        <w:t>fruits, vegetables, and animal-sourced food</w:t>
      </w:r>
      <w:r w:rsidR="00BB10F0">
        <w:rPr>
          <w:rFonts w:eastAsia="Calibri"/>
        </w:rPr>
        <w:t xml:space="preserve"> </w:t>
      </w:r>
      <w:r w:rsidR="003D71A5">
        <w:rPr>
          <w:rFonts w:eastAsia="Calibri"/>
        </w:rPr>
        <w:t>comprising</w:t>
      </w:r>
      <w:r w:rsidR="00BB10F0">
        <w:rPr>
          <w:rFonts w:eastAsia="Calibri"/>
        </w:rPr>
        <w:t xml:space="preserve"> an important part of their diet</w:t>
      </w:r>
      <w:r>
        <w:rPr>
          <w:rFonts w:eastAsia="Calibri"/>
        </w:rPr>
        <w:t xml:space="preserve"> </w:t>
      </w:r>
      <w:r>
        <w:rPr>
          <w:rFonts w:eastAsia="Calibri"/>
          <w:noProof/>
        </w:rPr>
        <w:t>(Reyes-Garcia</w:t>
      </w:r>
      <w:r w:rsidR="00AB5B97">
        <w:rPr>
          <w:rFonts w:eastAsia="Calibri"/>
          <w:noProof/>
        </w:rPr>
        <w:t xml:space="preserve"> </w:t>
      </w:r>
      <w:r w:rsidR="00AB5B97" w:rsidRPr="00AB5B97">
        <w:rPr>
          <w:rFonts w:eastAsia="Calibri"/>
          <w:i/>
          <w:iCs/>
          <w:noProof/>
        </w:rPr>
        <w:t xml:space="preserve">et al., </w:t>
      </w:r>
      <w:r>
        <w:rPr>
          <w:rFonts w:eastAsia="Calibri"/>
          <w:noProof/>
        </w:rPr>
        <w:t>2018)</w:t>
      </w:r>
      <w:r>
        <w:rPr>
          <w:rFonts w:eastAsia="Calibri"/>
        </w:rPr>
        <w:t xml:space="preserve">. </w:t>
      </w:r>
    </w:p>
    <w:p w14:paraId="0BFA0903" w14:textId="77777777" w:rsidR="00571469" w:rsidRDefault="00571469" w:rsidP="00835EE2">
      <w:pPr>
        <w:spacing w:after="0" w:line="360" w:lineRule="auto"/>
        <w:jc w:val="both"/>
        <w:rPr>
          <w:rFonts w:eastAsia="Calibri"/>
        </w:rPr>
      </w:pPr>
    </w:p>
    <w:p w14:paraId="123863A0" w14:textId="0991E3CF" w:rsidR="00571469" w:rsidRDefault="00571469" w:rsidP="00835EE2">
      <w:pPr>
        <w:spacing w:after="0" w:line="360" w:lineRule="auto"/>
        <w:jc w:val="both"/>
        <w:rPr>
          <w:rFonts w:eastAsia="Calibri"/>
        </w:rPr>
      </w:pPr>
      <w:r>
        <w:rPr>
          <w:rFonts w:eastAsia="Calibri"/>
        </w:rPr>
        <w:t xml:space="preserve">A common element that emerged from the analysis conducted within this theme </w:t>
      </w:r>
      <w:r w:rsidR="003D71A5">
        <w:rPr>
          <w:rFonts w:eastAsia="Calibri"/>
        </w:rPr>
        <w:t xml:space="preserve">was </w:t>
      </w:r>
      <w:r>
        <w:rPr>
          <w:rFonts w:eastAsia="Calibri"/>
        </w:rPr>
        <w:t xml:space="preserve">that </w:t>
      </w:r>
      <w:r w:rsidR="00FA4D4F">
        <w:rPr>
          <w:rFonts w:eastAsia="Calibri"/>
        </w:rPr>
        <w:t>traditional</w:t>
      </w:r>
      <w:r>
        <w:rPr>
          <w:rFonts w:eastAsia="Calibri"/>
        </w:rPr>
        <w:t xml:space="preserve"> food resources were essential for indigenous peoples because </w:t>
      </w:r>
      <w:r w:rsidR="003D71A5">
        <w:rPr>
          <w:rFonts w:eastAsia="Calibri"/>
        </w:rPr>
        <w:t xml:space="preserve">they provided </w:t>
      </w:r>
      <w:r>
        <w:rPr>
          <w:rFonts w:eastAsia="Calibri"/>
        </w:rPr>
        <w:t xml:space="preserve">source of essential micronutrients. </w:t>
      </w:r>
      <w:r w:rsidRPr="00A543AC">
        <w:rPr>
          <w:rFonts w:eastAsia="Calibri"/>
        </w:rPr>
        <w:t>However, in spite of the fact that</w:t>
      </w:r>
      <w:r w:rsidR="00F72E73">
        <w:rPr>
          <w:rFonts w:eastAsia="Calibri"/>
        </w:rPr>
        <w:t xml:space="preserve"> many</w:t>
      </w:r>
      <w:r w:rsidRPr="00A543AC">
        <w:rPr>
          <w:rFonts w:eastAsia="Calibri"/>
        </w:rPr>
        <w:t xml:space="preserve"> </w:t>
      </w:r>
      <w:r w:rsidR="00FA4D4F">
        <w:rPr>
          <w:rFonts w:eastAsia="Calibri"/>
        </w:rPr>
        <w:t>traditional</w:t>
      </w:r>
      <w:r w:rsidRPr="00A543AC">
        <w:rPr>
          <w:rFonts w:eastAsia="Calibri"/>
        </w:rPr>
        <w:t xml:space="preserve"> foods </w:t>
      </w:r>
      <w:r w:rsidR="00F72E73">
        <w:rPr>
          <w:rFonts w:eastAsia="Calibri"/>
        </w:rPr>
        <w:t>are</w:t>
      </w:r>
      <w:r w:rsidRPr="00A543AC">
        <w:rPr>
          <w:rFonts w:eastAsia="Calibri"/>
        </w:rPr>
        <w:t xml:space="preserve"> nutrient</w:t>
      </w:r>
      <w:r>
        <w:rPr>
          <w:rFonts w:eastAsia="Calibri"/>
        </w:rPr>
        <w:t>-</w:t>
      </w:r>
      <w:r w:rsidRPr="00A543AC">
        <w:rPr>
          <w:rFonts w:eastAsia="Calibri"/>
        </w:rPr>
        <w:t>dense, people did not consume these foods, which subsequently led to inadequate nutrient intake.</w:t>
      </w:r>
      <w:r>
        <w:rPr>
          <w:rFonts w:eastAsia="Calibri"/>
        </w:rPr>
        <w:t xml:space="preserve"> Consequently, the literature </w:t>
      </w:r>
      <w:r w:rsidR="001970BB">
        <w:rPr>
          <w:rFonts w:eastAsia="Calibri"/>
        </w:rPr>
        <w:t xml:space="preserve">indicates </w:t>
      </w:r>
      <w:r>
        <w:rPr>
          <w:rFonts w:eastAsia="Calibri"/>
        </w:rPr>
        <w:t>that there is a need for the preservation</w:t>
      </w:r>
      <w:r w:rsidR="00F74221">
        <w:rPr>
          <w:rFonts w:eastAsia="Calibri"/>
        </w:rPr>
        <w:t xml:space="preserve"> </w:t>
      </w:r>
      <w:r w:rsidRPr="0061032C">
        <w:rPr>
          <w:rFonts w:eastAsia="Calibri"/>
        </w:rPr>
        <w:t>and promot</w:t>
      </w:r>
      <w:r>
        <w:rPr>
          <w:rFonts w:eastAsia="Calibri"/>
        </w:rPr>
        <w:t xml:space="preserve">ion of indigenous peoples’ capacity </w:t>
      </w:r>
      <w:r w:rsidRPr="0061032C">
        <w:rPr>
          <w:rFonts w:eastAsia="Calibri"/>
        </w:rPr>
        <w:lastRenderedPageBreak/>
        <w:t xml:space="preserve">to </w:t>
      </w:r>
      <w:r>
        <w:rPr>
          <w:rFonts w:eastAsia="Calibri"/>
        </w:rPr>
        <w:t xml:space="preserve">continue to </w:t>
      </w:r>
      <w:r w:rsidRPr="0061032C">
        <w:rPr>
          <w:rFonts w:eastAsia="Calibri"/>
        </w:rPr>
        <w:t>consume their traditional foods</w:t>
      </w:r>
      <w:r>
        <w:rPr>
          <w:rFonts w:eastAsia="Calibri"/>
        </w:rPr>
        <w:t xml:space="preserve"> and maintain traditional diets </w:t>
      </w:r>
      <w:r w:rsidRPr="0061032C">
        <w:rPr>
          <w:rFonts w:eastAsia="Calibri"/>
        </w:rPr>
        <w:t>and their traditional food practices</w:t>
      </w:r>
      <w:r>
        <w:rPr>
          <w:rFonts w:eastAsia="Calibri"/>
        </w:rPr>
        <w:t xml:space="preserve"> </w:t>
      </w:r>
      <w:r>
        <w:rPr>
          <w:rFonts w:eastAsia="Calibri"/>
          <w:noProof/>
        </w:rPr>
        <w:t>(U</w:t>
      </w:r>
      <w:r w:rsidR="00E87346">
        <w:rPr>
          <w:rFonts w:eastAsia="Calibri"/>
          <w:noProof/>
        </w:rPr>
        <w:t>NPFII</w:t>
      </w:r>
      <w:r>
        <w:rPr>
          <w:rFonts w:eastAsia="Calibri"/>
          <w:noProof/>
        </w:rPr>
        <w:t>, 20</w:t>
      </w:r>
      <w:r w:rsidR="00E87346">
        <w:rPr>
          <w:rFonts w:eastAsia="Calibri"/>
          <w:noProof/>
        </w:rPr>
        <w:t>10</w:t>
      </w:r>
      <w:r>
        <w:rPr>
          <w:rFonts w:eastAsia="Calibri"/>
          <w:noProof/>
        </w:rPr>
        <w:t>)</w:t>
      </w:r>
      <w:r>
        <w:rPr>
          <w:rFonts w:eastAsia="Calibri"/>
        </w:rPr>
        <w:t>.</w:t>
      </w:r>
    </w:p>
    <w:p w14:paraId="1852B90F" w14:textId="77777777" w:rsidR="00571469" w:rsidRDefault="00571469" w:rsidP="00835EE2">
      <w:pPr>
        <w:spacing w:after="0" w:line="360" w:lineRule="auto"/>
        <w:jc w:val="both"/>
        <w:rPr>
          <w:rFonts w:eastAsia="Calibri"/>
        </w:rPr>
      </w:pPr>
    </w:p>
    <w:p w14:paraId="38923650" w14:textId="7BDF2993" w:rsidR="00571469" w:rsidRDefault="008811C3" w:rsidP="00835EE2">
      <w:pPr>
        <w:spacing w:after="0" w:line="360" w:lineRule="auto"/>
        <w:rPr>
          <w:rFonts w:eastAsia="Calibri"/>
        </w:rPr>
      </w:pPr>
      <w:r>
        <w:rPr>
          <w:rFonts w:eastAsia="Arial"/>
          <w:b/>
          <w:bCs/>
        </w:rPr>
        <w:t xml:space="preserve">Theme 2. </w:t>
      </w:r>
      <w:r w:rsidR="00571469" w:rsidRPr="00FF1270">
        <w:rPr>
          <w:rFonts w:eastAsia="Arial"/>
          <w:b/>
          <w:bCs/>
        </w:rPr>
        <w:t xml:space="preserve">The contribution of </w:t>
      </w:r>
      <w:r w:rsidR="00FA4D4F">
        <w:rPr>
          <w:rFonts w:eastAsia="Arial"/>
          <w:b/>
          <w:bCs/>
        </w:rPr>
        <w:t>traditional</w:t>
      </w:r>
      <w:r w:rsidR="00571469" w:rsidRPr="00FF1270">
        <w:rPr>
          <w:rFonts w:eastAsia="Arial"/>
          <w:b/>
          <w:bCs/>
        </w:rPr>
        <w:t xml:space="preserve"> food in food and nutrition security</w:t>
      </w:r>
      <w:r w:rsidR="00571469">
        <w:rPr>
          <w:rFonts w:eastAsia="Arial"/>
          <w:b/>
          <w:bCs/>
        </w:rPr>
        <w:t xml:space="preserve"> (n=21)</w:t>
      </w:r>
    </w:p>
    <w:p w14:paraId="5C3A67F0" w14:textId="1E4FD426" w:rsidR="00571469" w:rsidRDefault="00571469" w:rsidP="00835EE2">
      <w:pPr>
        <w:spacing w:after="0" w:line="360" w:lineRule="auto"/>
        <w:jc w:val="both"/>
        <w:rPr>
          <w:rFonts w:eastAsia="Calibri"/>
        </w:rPr>
      </w:pPr>
      <w:r>
        <w:rPr>
          <w:rFonts w:eastAsia="Calibri"/>
        </w:rPr>
        <w:t xml:space="preserve">This theme identified arguments relating to how </w:t>
      </w:r>
      <w:r w:rsidR="00A32CF0">
        <w:rPr>
          <w:rFonts w:eastAsia="Calibri"/>
        </w:rPr>
        <w:t>traditional</w:t>
      </w:r>
      <w:r>
        <w:rPr>
          <w:rFonts w:eastAsia="Calibri"/>
        </w:rPr>
        <w:t xml:space="preserve"> foods positively correlate with indigenous peoples’ food and nutrition security. The articles indicate that, in the past, various </w:t>
      </w:r>
      <w:r w:rsidR="00A32CF0">
        <w:rPr>
          <w:rFonts w:eastAsia="Calibri"/>
        </w:rPr>
        <w:t>traditional</w:t>
      </w:r>
      <w:r>
        <w:rPr>
          <w:rFonts w:eastAsia="Calibri"/>
        </w:rPr>
        <w:t xml:space="preserve"> foods</w:t>
      </w:r>
      <w:r w:rsidR="007E36D0">
        <w:rPr>
          <w:rFonts w:eastAsia="Calibri"/>
        </w:rPr>
        <w:t xml:space="preserve"> have </w:t>
      </w:r>
      <w:r>
        <w:rPr>
          <w:rFonts w:eastAsia="Calibri"/>
        </w:rPr>
        <w:t xml:space="preserve">played a key role in household food security and dietary diversity </w:t>
      </w:r>
      <w:r>
        <w:rPr>
          <w:rFonts w:eastAsia="Calibri"/>
          <w:noProof/>
        </w:rPr>
        <w:t xml:space="preserve">(Finnis, 2007; Longvah </w:t>
      </w:r>
      <w:r w:rsidRPr="00C721C5">
        <w:rPr>
          <w:rFonts w:eastAsia="Calibri"/>
          <w:i/>
          <w:iCs/>
          <w:noProof/>
        </w:rPr>
        <w:t>et al</w:t>
      </w:r>
      <w:r>
        <w:rPr>
          <w:rFonts w:eastAsia="Calibri"/>
          <w:noProof/>
        </w:rPr>
        <w:t xml:space="preserve">., 2017; Shava </w:t>
      </w:r>
      <w:r w:rsidRPr="00C721C5">
        <w:rPr>
          <w:rFonts w:eastAsia="Calibri"/>
          <w:i/>
          <w:iCs/>
          <w:noProof/>
        </w:rPr>
        <w:t>et al</w:t>
      </w:r>
      <w:r>
        <w:rPr>
          <w:rFonts w:eastAsia="Calibri"/>
          <w:noProof/>
        </w:rPr>
        <w:t>., 2009; Singh</w:t>
      </w:r>
      <w:r w:rsidR="00AB5B97">
        <w:rPr>
          <w:rFonts w:eastAsia="Calibri"/>
          <w:noProof/>
        </w:rPr>
        <w:t xml:space="preserve"> </w:t>
      </w:r>
      <w:r w:rsidR="00AB5B97" w:rsidRPr="00AB5B97">
        <w:rPr>
          <w:rFonts w:eastAsia="Calibri"/>
          <w:i/>
          <w:iCs/>
          <w:noProof/>
        </w:rPr>
        <w:t xml:space="preserve">et al., </w:t>
      </w:r>
      <w:r>
        <w:rPr>
          <w:rFonts w:eastAsia="Calibri"/>
          <w:noProof/>
        </w:rPr>
        <w:t>2013)</w:t>
      </w:r>
      <w:r>
        <w:rPr>
          <w:rFonts w:eastAsia="Calibri"/>
        </w:rPr>
        <w:t xml:space="preserve">. </w:t>
      </w:r>
      <w:r w:rsidRPr="009637AD">
        <w:rPr>
          <w:rFonts w:eastAsia="Calibri"/>
        </w:rPr>
        <w:t xml:space="preserve">Various </w:t>
      </w:r>
      <w:r w:rsidR="00C84304">
        <w:rPr>
          <w:rFonts w:eastAsia="Calibri"/>
        </w:rPr>
        <w:t>traditional</w:t>
      </w:r>
      <w:r w:rsidRPr="009637AD">
        <w:rPr>
          <w:rFonts w:eastAsia="Calibri"/>
        </w:rPr>
        <w:t xml:space="preserve"> foods have been shown to contain essential micronutrients</w:t>
      </w:r>
      <w:r>
        <w:rPr>
          <w:rFonts w:eastAsia="Calibri"/>
        </w:rPr>
        <w:t>, such as calcium,</w:t>
      </w:r>
      <w:r w:rsidRPr="009637AD">
        <w:rPr>
          <w:rFonts w:eastAsia="Calibri"/>
        </w:rPr>
        <w:t xml:space="preserve"> missing from the diets of </w:t>
      </w:r>
      <w:r>
        <w:rPr>
          <w:rFonts w:eastAsia="Calibri"/>
        </w:rPr>
        <w:t xml:space="preserve">some people in the global south </w:t>
      </w:r>
      <w:r>
        <w:rPr>
          <w:rFonts w:eastAsia="Calibri"/>
          <w:noProof/>
        </w:rPr>
        <w:t xml:space="preserve">(Ghosh-Jerath </w:t>
      </w:r>
      <w:r w:rsidRPr="00C721C5">
        <w:rPr>
          <w:rFonts w:eastAsia="Calibri"/>
          <w:i/>
          <w:iCs/>
          <w:noProof/>
        </w:rPr>
        <w:t>et al</w:t>
      </w:r>
      <w:r>
        <w:rPr>
          <w:rFonts w:eastAsia="Calibri"/>
          <w:noProof/>
        </w:rPr>
        <w:t xml:space="preserve">., 2018; Longvah </w:t>
      </w:r>
      <w:r w:rsidRPr="00C721C5">
        <w:rPr>
          <w:rFonts w:eastAsia="Calibri"/>
          <w:i/>
          <w:iCs/>
          <w:noProof/>
        </w:rPr>
        <w:t>et al</w:t>
      </w:r>
      <w:r>
        <w:rPr>
          <w:rFonts w:eastAsia="Calibri"/>
          <w:noProof/>
        </w:rPr>
        <w:t xml:space="preserve">., 2017; Nandal </w:t>
      </w:r>
      <w:r w:rsidR="00E47E1E">
        <w:rPr>
          <w:rFonts w:eastAsia="Calibri"/>
          <w:noProof/>
        </w:rPr>
        <w:t>and</w:t>
      </w:r>
      <w:r>
        <w:rPr>
          <w:rFonts w:eastAsia="Calibri"/>
          <w:noProof/>
        </w:rPr>
        <w:t xml:space="preserve"> Bhardwaj, 2015; Padhan </w:t>
      </w:r>
      <w:r w:rsidRPr="00C721C5">
        <w:rPr>
          <w:rFonts w:eastAsia="Calibri"/>
          <w:i/>
          <w:iCs/>
          <w:noProof/>
        </w:rPr>
        <w:t>et al</w:t>
      </w:r>
      <w:r>
        <w:rPr>
          <w:rFonts w:eastAsia="Calibri"/>
          <w:noProof/>
        </w:rPr>
        <w:t xml:space="preserve">., 2018; Paul </w:t>
      </w:r>
      <w:r w:rsidRPr="00C721C5">
        <w:rPr>
          <w:rFonts w:eastAsia="Calibri"/>
          <w:i/>
          <w:iCs/>
          <w:noProof/>
        </w:rPr>
        <w:t>et al</w:t>
      </w:r>
      <w:r>
        <w:rPr>
          <w:rFonts w:eastAsia="Calibri"/>
          <w:noProof/>
        </w:rPr>
        <w:t xml:space="preserve">., 2018; Shava </w:t>
      </w:r>
      <w:r w:rsidRPr="00C721C5">
        <w:rPr>
          <w:rFonts w:eastAsia="Calibri"/>
          <w:i/>
          <w:iCs/>
          <w:noProof/>
        </w:rPr>
        <w:t>et al</w:t>
      </w:r>
      <w:r>
        <w:rPr>
          <w:rFonts w:eastAsia="Calibri"/>
          <w:noProof/>
        </w:rPr>
        <w:t xml:space="preserve">., 2009; Singh </w:t>
      </w:r>
      <w:r w:rsidRPr="00C721C5">
        <w:rPr>
          <w:rFonts w:eastAsia="Calibri"/>
          <w:i/>
          <w:iCs/>
          <w:noProof/>
        </w:rPr>
        <w:t>et al</w:t>
      </w:r>
      <w:r>
        <w:rPr>
          <w:rFonts w:eastAsia="Calibri"/>
          <w:noProof/>
        </w:rPr>
        <w:t xml:space="preserve">., 2012; Vunyingah </w:t>
      </w:r>
      <w:r w:rsidR="00E47E1E">
        <w:rPr>
          <w:rFonts w:eastAsia="Calibri"/>
          <w:noProof/>
        </w:rPr>
        <w:t>and</w:t>
      </w:r>
      <w:r>
        <w:rPr>
          <w:rFonts w:eastAsia="Calibri"/>
          <w:noProof/>
        </w:rPr>
        <w:t xml:space="preserve"> Kaya, 2016)</w:t>
      </w:r>
      <w:r>
        <w:rPr>
          <w:rFonts w:eastAsia="Calibri"/>
        </w:rPr>
        <w:t xml:space="preserve">. Child undernutrition and micronutrient deficiencies are some of the problems that have arisen in indigenous </w:t>
      </w:r>
      <w:r w:rsidR="00C84304">
        <w:rPr>
          <w:rFonts w:eastAsia="Calibri"/>
        </w:rPr>
        <w:t>peoples</w:t>
      </w:r>
      <w:r>
        <w:rPr>
          <w:rFonts w:eastAsia="Calibri"/>
        </w:rPr>
        <w:t xml:space="preserve"> despite the abundance of cultivated and wild food resources in the region </w:t>
      </w:r>
      <w:r>
        <w:rPr>
          <w:rFonts w:eastAsia="Calibri"/>
          <w:noProof/>
        </w:rPr>
        <w:t xml:space="preserve">(Chyne </w:t>
      </w:r>
      <w:r w:rsidRPr="001E67D3">
        <w:rPr>
          <w:rFonts w:eastAsia="Calibri"/>
          <w:i/>
          <w:iCs/>
          <w:noProof/>
        </w:rPr>
        <w:t>et al.,</w:t>
      </w:r>
      <w:r>
        <w:rPr>
          <w:rFonts w:eastAsia="Calibri"/>
          <w:noProof/>
        </w:rPr>
        <w:t xml:space="preserve"> 2017; Nandal </w:t>
      </w:r>
      <w:r w:rsidR="00E47E1E">
        <w:rPr>
          <w:rFonts w:eastAsia="Calibri"/>
          <w:noProof/>
        </w:rPr>
        <w:t>and</w:t>
      </w:r>
      <w:r>
        <w:rPr>
          <w:rFonts w:eastAsia="Calibri"/>
          <w:noProof/>
        </w:rPr>
        <w:t xml:space="preserve"> Bhardwaj, 2015)</w:t>
      </w:r>
      <w:r>
        <w:rPr>
          <w:rFonts w:eastAsia="Calibri"/>
        </w:rPr>
        <w:t xml:space="preserve">. This </w:t>
      </w:r>
      <w:r w:rsidR="00F72E73">
        <w:rPr>
          <w:rFonts w:eastAsia="Calibri"/>
        </w:rPr>
        <w:t>suggests</w:t>
      </w:r>
      <w:r>
        <w:rPr>
          <w:rFonts w:eastAsia="Calibri"/>
        </w:rPr>
        <w:t xml:space="preserve"> that </w:t>
      </w:r>
      <w:r w:rsidRPr="00B20E3E">
        <w:rPr>
          <w:rFonts w:eastAsia="Calibri"/>
        </w:rPr>
        <w:t xml:space="preserve">the impacts on </w:t>
      </w:r>
      <w:r>
        <w:rPr>
          <w:rFonts w:eastAsia="Calibri"/>
        </w:rPr>
        <w:t>i</w:t>
      </w:r>
      <w:r w:rsidRPr="00B20E3E">
        <w:rPr>
          <w:rFonts w:eastAsia="Calibri"/>
        </w:rPr>
        <w:t xml:space="preserve">ndigenous </w:t>
      </w:r>
      <w:r w:rsidR="00C84304">
        <w:rPr>
          <w:rFonts w:eastAsia="Calibri"/>
        </w:rPr>
        <w:t xml:space="preserve">people’s </w:t>
      </w:r>
      <w:r w:rsidRPr="00B20E3E">
        <w:rPr>
          <w:rFonts w:eastAsia="Calibri"/>
        </w:rPr>
        <w:t>children eating habits should be carefully evaluated</w:t>
      </w:r>
      <w:r>
        <w:rPr>
          <w:rFonts w:eastAsia="Calibri"/>
        </w:rPr>
        <w:t xml:space="preserve"> </w:t>
      </w:r>
      <w:r>
        <w:rPr>
          <w:rFonts w:eastAsia="Calibri"/>
          <w:noProof/>
        </w:rPr>
        <w:t xml:space="preserve">(Reyes-Garcia </w:t>
      </w:r>
      <w:r w:rsidRPr="001E67D3">
        <w:rPr>
          <w:rFonts w:eastAsia="Calibri"/>
          <w:i/>
          <w:iCs/>
          <w:noProof/>
        </w:rPr>
        <w:t>et al.,</w:t>
      </w:r>
      <w:r>
        <w:rPr>
          <w:rFonts w:eastAsia="Calibri"/>
          <w:noProof/>
        </w:rPr>
        <w:t xml:space="preserve"> 2018)</w:t>
      </w:r>
      <w:r>
        <w:rPr>
          <w:rFonts w:eastAsia="Calibri"/>
        </w:rPr>
        <w:t xml:space="preserve">. There is evidence that </w:t>
      </w:r>
      <w:r w:rsidRPr="00C725E9">
        <w:rPr>
          <w:rFonts w:eastAsia="Calibri"/>
        </w:rPr>
        <w:t xml:space="preserve">younger </w:t>
      </w:r>
      <w:r>
        <w:rPr>
          <w:rFonts w:eastAsia="Calibri"/>
        </w:rPr>
        <w:t xml:space="preserve">people are </w:t>
      </w:r>
      <w:r w:rsidRPr="00C725E9">
        <w:rPr>
          <w:rFonts w:eastAsia="Calibri"/>
        </w:rPr>
        <w:t xml:space="preserve">deprived of </w:t>
      </w:r>
      <w:r w:rsidR="00C84304">
        <w:rPr>
          <w:rFonts w:eastAsia="Calibri"/>
        </w:rPr>
        <w:t>traditional</w:t>
      </w:r>
      <w:r w:rsidRPr="00C725E9">
        <w:rPr>
          <w:rFonts w:eastAsia="Calibri"/>
        </w:rPr>
        <w:t xml:space="preserve"> food</w:t>
      </w:r>
      <w:r>
        <w:rPr>
          <w:rFonts w:eastAsia="Calibri"/>
        </w:rPr>
        <w:t xml:space="preserve">s and diets, </w:t>
      </w:r>
      <w:r w:rsidRPr="00C725E9">
        <w:rPr>
          <w:rFonts w:eastAsia="Calibri"/>
        </w:rPr>
        <w:t xml:space="preserve">and they increasingly depend on </w:t>
      </w:r>
      <w:r>
        <w:rPr>
          <w:rFonts w:eastAsia="Calibri"/>
        </w:rPr>
        <w:t xml:space="preserve">western processed </w:t>
      </w:r>
      <w:r w:rsidRPr="00C725E9">
        <w:rPr>
          <w:rFonts w:eastAsia="Calibri"/>
        </w:rPr>
        <w:t>food</w:t>
      </w:r>
      <w:r>
        <w:rPr>
          <w:rFonts w:eastAsia="Calibri"/>
        </w:rPr>
        <w:t xml:space="preserve">s </w:t>
      </w:r>
      <w:r>
        <w:rPr>
          <w:rFonts w:eastAsia="Calibri"/>
          <w:noProof/>
        </w:rPr>
        <w:t xml:space="preserve">(Kuhnlein </w:t>
      </w:r>
      <w:r w:rsidRPr="00C721C5">
        <w:rPr>
          <w:rFonts w:eastAsia="Calibri"/>
          <w:i/>
          <w:iCs/>
          <w:noProof/>
        </w:rPr>
        <w:t>et al</w:t>
      </w:r>
      <w:r>
        <w:rPr>
          <w:rFonts w:eastAsia="Calibri"/>
          <w:noProof/>
        </w:rPr>
        <w:t>., 2009)</w:t>
      </w:r>
      <w:r>
        <w:rPr>
          <w:rFonts w:eastAsia="Calibri"/>
        </w:rPr>
        <w:t>.</w:t>
      </w:r>
      <w:r w:rsidRPr="00C725E9">
        <w:rPr>
          <w:rFonts w:eastAsia="Calibri"/>
        </w:rPr>
        <w:t xml:space="preserve"> </w:t>
      </w:r>
      <w:r>
        <w:rPr>
          <w:rFonts w:eastAsia="Calibri"/>
        </w:rPr>
        <w:t xml:space="preserve">Another problem is related to </w:t>
      </w:r>
      <w:r w:rsidR="006B5633">
        <w:rPr>
          <w:rFonts w:eastAsia="Calibri"/>
        </w:rPr>
        <w:t xml:space="preserve">the incidence of </w:t>
      </w:r>
      <w:r w:rsidRPr="009E0AC6">
        <w:rPr>
          <w:rFonts w:eastAsia="Calibri"/>
        </w:rPr>
        <w:t>HIV/AIDS</w:t>
      </w:r>
      <w:r>
        <w:rPr>
          <w:rFonts w:eastAsia="Calibri"/>
        </w:rPr>
        <w:t xml:space="preserve">, which </w:t>
      </w:r>
      <w:r w:rsidRPr="009E0AC6">
        <w:rPr>
          <w:rFonts w:eastAsia="Calibri"/>
        </w:rPr>
        <w:t>has threatened community-based resources by limiting the transmission to young generations of agricultural knowledge and food security practices</w:t>
      </w:r>
      <w:r>
        <w:rPr>
          <w:rFonts w:eastAsia="Calibri"/>
        </w:rPr>
        <w:t xml:space="preserve">. </w:t>
      </w:r>
      <w:r w:rsidRPr="00567DD0">
        <w:rPr>
          <w:rFonts w:eastAsia="Calibri"/>
        </w:rPr>
        <w:t>As community knowledge owners die of AIDS, their local knowledge and experiences are taken with them</w:t>
      </w:r>
      <w:r>
        <w:rPr>
          <w:rFonts w:eastAsia="Calibri"/>
        </w:rPr>
        <w:t>, t</w:t>
      </w:r>
      <w:r w:rsidRPr="009E0AC6">
        <w:rPr>
          <w:rFonts w:eastAsia="Calibri"/>
        </w:rPr>
        <w:t>hus eroding the foundation of sustainable food security for the community and the household</w:t>
      </w:r>
      <w:r>
        <w:rPr>
          <w:rFonts w:eastAsia="Calibri"/>
        </w:rPr>
        <w:t xml:space="preserve"> </w:t>
      </w:r>
      <w:r>
        <w:rPr>
          <w:rFonts w:eastAsia="Calibri"/>
          <w:noProof/>
        </w:rPr>
        <w:t xml:space="preserve">(Lyana </w:t>
      </w:r>
      <w:r w:rsidR="00E47E1E">
        <w:rPr>
          <w:rFonts w:eastAsia="Calibri"/>
          <w:noProof/>
        </w:rPr>
        <w:t>and</w:t>
      </w:r>
      <w:r>
        <w:rPr>
          <w:rFonts w:eastAsia="Calibri"/>
          <w:noProof/>
        </w:rPr>
        <w:t xml:space="preserve"> Manimbulu, 2014)</w:t>
      </w:r>
      <w:r>
        <w:rPr>
          <w:rFonts w:eastAsia="Calibri"/>
        </w:rPr>
        <w:t xml:space="preserve">. Whether the Covid-19 pandemic will have similar impacts remains a topic for future research. </w:t>
      </w:r>
    </w:p>
    <w:p w14:paraId="7887431E" w14:textId="77777777" w:rsidR="008811C3" w:rsidRDefault="008811C3" w:rsidP="00835EE2">
      <w:pPr>
        <w:spacing w:after="0" w:line="360" w:lineRule="auto"/>
        <w:jc w:val="both"/>
        <w:rPr>
          <w:rStyle w:val="normaltextrun"/>
          <w:color w:val="000000"/>
          <w:shd w:val="clear" w:color="auto" w:fill="FFFFFF"/>
        </w:rPr>
      </w:pPr>
    </w:p>
    <w:p w14:paraId="47B249F7" w14:textId="6ADF2B41" w:rsidR="00571469" w:rsidRPr="00FE50C3" w:rsidRDefault="00571469" w:rsidP="00835EE2">
      <w:pPr>
        <w:spacing w:after="0" w:line="360" w:lineRule="auto"/>
        <w:jc w:val="both"/>
        <w:rPr>
          <w:shd w:val="clear" w:color="auto" w:fill="FFFFFF"/>
        </w:rPr>
      </w:pPr>
      <w:r w:rsidRPr="00B20E3E">
        <w:rPr>
          <w:rStyle w:val="normaltextrun"/>
          <w:color w:val="000000"/>
          <w:shd w:val="clear" w:color="auto" w:fill="FFFFFF"/>
        </w:rPr>
        <w:t xml:space="preserve">The value of food security and healthy nutrition </w:t>
      </w:r>
      <w:r>
        <w:rPr>
          <w:rStyle w:val="normaltextrun"/>
          <w:color w:val="000000"/>
          <w:shd w:val="clear" w:color="auto" w:fill="FFFFFF"/>
        </w:rPr>
        <w:t xml:space="preserve">lies in </w:t>
      </w:r>
      <w:r w:rsidRPr="00B20E3E">
        <w:rPr>
          <w:rStyle w:val="normaltextrun"/>
          <w:color w:val="000000"/>
          <w:shd w:val="clear" w:color="auto" w:fill="FFFFFF"/>
        </w:rPr>
        <w:t>improving physical and emotional health</w:t>
      </w:r>
      <w:r>
        <w:rPr>
          <w:rStyle w:val="normaltextrun"/>
          <w:color w:val="000000"/>
          <w:shd w:val="clear" w:color="auto" w:fill="FFFFFF"/>
        </w:rPr>
        <w:t xml:space="preserve"> </w:t>
      </w:r>
      <w:r>
        <w:rPr>
          <w:rStyle w:val="normaltextrun"/>
          <w:noProof/>
          <w:color w:val="000000"/>
          <w:shd w:val="clear" w:color="auto" w:fill="FFFFFF"/>
        </w:rPr>
        <w:t xml:space="preserve">(Moyo </w:t>
      </w:r>
      <w:r w:rsidRPr="001E67D3">
        <w:rPr>
          <w:rStyle w:val="normaltextrun"/>
          <w:i/>
          <w:iCs/>
          <w:noProof/>
          <w:color w:val="000000"/>
          <w:shd w:val="clear" w:color="auto" w:fill="FFFFFF"/>
        </w:rPr>
        <w:t>et al.,</w:t>
      </w:r>
      <w:r>
        <w:rPr>
          <w:rStyle w:val="normaltextrun"/>
          <w:noProof/>
          <w:color w:val="000000"/>
          <w:shd w:val="clear" w:color="auto" w:fill="FFFFFF"/>
        </w:rPr>
        <w:t xml:space="preserve"> 2017; Noack </w:t>
      </w:r>
      <w:r w:rsidR="00E47E1E">
        <w:rPr>
          <w:rStyle w:val="normaltextrun"/>
          <w:noProof/>
          <w:color w:val="000000"/>
          <w:shd w:val="clear" w:color="auto" w:fill="FFFFFF"/>
        </w:rPr>
        <w:t>and</w:t>
      </w:r>
      <w:r>
        <w:rPr>
          <w:rStyle w:val="normaltextrun"/>
          <w:noProof/>
          <w:color w:val="000000"/>
          <w:shd w:val="clear" w:color="auto" w:fill="FFFFFF"/>
        </w:rPr>
        <w:t xml:space="preserve"> Pouw, 2015)</w:t>
      </w:r>
      <w:r>
        <w:rPr>
          <w:rStyle w:val="normaltextrun"/>
          <w:color w:val="000000"/>
          <w:shd w:val="clear" w:color="auto" w:fill="FFFFFF"/>
        </w:rPr>
        <w:t xml:space="preserve">. </w:t>
      </w:r>
      <w:r w:rsidRPr="00DB14BD">
        <w:rPr>
          <w:rStyle w:val="normaltextrun"/>
          <w:color w:val="000000"/>
          <w:shd w:val="clear" w:color="auto" w:fill="FFFFFF"/>
        </w:rPr>
        <w:t>Food security for indigenous peoples has been affected by various environmental changes such as contamination, degradation, climate change, urban growth, and modern agricultural practices</w:t>
      </w:r>
      <w:r>
        <w:rPr>
          <w:rStyle w:val="normaltextrun"/>
          <w:color w:val="000000"/>
          <w:shd w:val="clear" w:color="auto" w:fill="FFFFFF"/>
        </w:rPr>
        <w:t xml:space="preserve"> </w:t>
      </w:r>
      <w:r>
        <w:rPr>
          <w:rStyle w:val="normaltextrun"/>
          <w:noProof/>
          <w:color w:val="000000"/>
          <w:shd w:val="clear" w:color="auto" w:fill="FFFFFF"/>
        </w:rPr>
        <w:t>(Erni, 2015; Finnis, 2007; Kuhnlein</w:t>
      </w:r>
      <w:r w:rsidR="00692571">
        <w:rPr>
          <w:rStyle w:val="normaltextrun"/>
          <w:noProof/>
          <w:color w:val="000000"/>
          <w:shd w:val="clear" w:color="auto" w:fill="FFFFFF"/>
        </w:rPr>
        <w:t xml:space="preserve"> </w:t>
      </w:r>
      <w:r w:rsidR="00692571" w:rsidRPr="00692571">
        <w:rPr>
          <w:rStyle w:val="normaltextrun"/>
          <w:i/>
          <w:iCs/>
          <w:noProof/>
          <w:color w:val="000000"/>
          <w:shd w:val="clear" w:color="auto" w:fill="FFFFFF"/>
        </w:rPr>
        <w:t>et al.,</w:t>
      </w:r>
      <w:r w:rsidR="007A3081">
        <w:rPr>
          <w:rStyle w:val="normaltextrun"/>
          <w:noProof/>
          <w:color w:val="000000"/>
          <w:shd w:val="clear" w:color="auto" w:fill="FFFFFF"/>
        </w:rPr>
        <w:t>,</w:t>
      </w:r>
      <w:r w:rsidR="00AB5B97" w:rsidRPr="00AB5B97">
        <w:rPr>
          <w:rStyle w:val="normaltextrun"/>
          <w:i/>
          <w:iCs/>
          <w:noProof/>
          <w:color w:val="000000"/>
          <w:shd w:val="clear" w:color="auto" w:fill="FFFFFF"/>
        </w:rPr>
        <w:t xml:space="preserve"> </w:t>
      </w:r>
      <w:r>
        <w:rPr>
          <w:rStyle w:val="normaltextrun"/>
          <w:noProof/>
          <w:color w:val="000000"/>
          <w:shd w:val="clear" w:color="auto" w:fill="FFFFFF"/>
        </w:rPr>
        <w:t xml:space="preserve">2013; Meldrum </w:t>
      </w:r>
      <w:r w:rsidRPr="00C721C5">
        <w:rPr>
          <w:rStyle w:val="normaltextrun"/>
          <w:i/>
          <w:iCs/>
          <w:noProof/>
          <w:color w:val="000000"/>
          <w:shd w:val="clear" w:color="auto" w:fill="FFFFFF"/>
        </w:rPr>
        <w:t>et al</w:t>
      </w:r>
      <w:r>
        <w:rPr>
          <w:rStyle w:val="normaltextrun"/>
          <w:noProof/>
          <w:color w:val="000000"/>
          <w:shd w:val="clear" w:color="auto" w:fill="FFFFFF"/>
        </w:rPr>
        <w:t>., 2018)</w:t>
      </w:r>
      <w:r>
        <w:rPr>
          <w:rStyle w:val="normaltextrun"/>
          <w:color w:val="000000"/>
          <w:shd w:val="clear" w:color="auto" w:fill="FFFFFF"/>
        </w:rPr>
        <w:t>. An</w:t>
      </w:r>
      <w:r w:rsidR="008811C3">
        <w:rPr>
          <w:rStyle w:val="normaltextrun"/>
          <w:color w:val="000000"/>
          <w:shd w:val="clear" w:color="auto" w:fill="FFFFFF"/>
        </w:rPr>
        <w:t xml:space="preserve">other </w:t>
      </w:r>
      <w:r>
        <w:rPr>
          <w:rStyle w:val="normaltextrun"/>
          <w:color w:val="000000"/>
          <w:shd w:val="clear" w:color="auto" w:fill="FFFFFF"/>
        </w:rPr>
        <w:t xml:space="preserve">important issue which has </w:t>
      </w:r>
      <w:r w:rsidR="001970BB">
        <w:rPr>
          <w:rStyle w:val="normaltextrun"/>
          <w:color w:val="000000"/>
          <w:shd w:val="clear" w:color="auto" w:fill="FFFFFF"/>
        </w:rPr>
        <w:t>em</w:t>
      </w:r>
      <w:r>
        <w:rPr>
          <w:rStyle w:val="normaltextrun"/>
          <w:color w:val="000000"/>
          <w:shd w:val="clear" w:color="auto" w:fill="FFFFFF"/>
        </w:rPr>
        <w:t xml:space="preserve">erged from this literature is related to land rights. </w:t>
      </w:r>
      <w:r w:rsidRPr="00C725E9">
        <w:rPr>
          <w:rStyle w:val="normaltextrun"/>
          <w:color w:val="000000"/>
          <w:shd w:val="clear" w:color="auto" w:fill="FFFFFF"/>
        </w:rPr>
        <w:t>There is a strong connection between land rights and food security</w:t>
      </w:r>
      <w:r>
        <w:rPr>
          <w:rStyle w:val="normaltextrun"/>
          <w:color w:val="000000"/>
          <w:shd w:val="clear" w:color="auto" w:fill="FFFFFF"/>
        </w:rPr>
        <w:t xml:space="preserve">, where the </w:t>
      </w:r>
      <w:r w:rsidRPr="000809E4">
        <w:rPr>
          <w:rStyle w:val="normaltextrun"/>
          <w:color w:val="000000"/>
          <w:shd w:val="clear" w:color="auto" w:fill="FFFFFF"/>
        </w:rPr>
        <w:lastRenderedPageBreak/>
        <w:t>displacement</w:t>
      </w:r>
      <w:r>
        <w:rPr>
          <w:rStyle w:val="normaltextrun"/>
          <w:color w:val="000000"/>
          <w:shd w:val="clear" w:color="auto" w:fill="FFFFFF"/>
        </w:rPr>
        <w:t xml:space="preserve"> of indigenous peoples </w:t>
      </w:r>
      <w:r w:rsidRPr="000809E4">
        <w:rPr>
          <w:rStyle w:val="normaltextrun"/>
          <w:color w:val="000000"/>
          <w:shd w:val="clear" w:color="auto" w:fill="FFFFFF"/>
        </w:rPr>
        <w:t xml:space="preserve">from their land of origin </w:t>
      </w:r>
      <w:r>
        <w:rPr>
          <w:rStyle w:val="normaltextrun"/>
          <w:color w:val="000000"/>
          <w:shd w:val="clear" w:color="auto" w:fill="FFFFFF"/>
        </w:rPr>
        <w:t>can</w:t>
      </w:r>
      <w:r w:rsidRPr="000809E4">
        <w:rPr>
          <w:rStyle w:val="normaltextrun"/>
          <w:color w:val="000000"/>
          <w:shd w:val="clear" w:color="auto" w:fill="FFFFFF"/>
        </w:rPr>
        <w:t xml:space="preserve"> disrupt household</w:t>
      </w:r>
      <w:r>
        <w:rPr>
          <w:rStyle w:val="normaltextrun"/>
          <w:color w:val="000000"/>
          <w:shd w:val="clear" w:color="auto" w:fill="FFFFFF"/>
        </w:rPr>
        <w:t xml:space="preserve"> </w:t>
      </w:r>
      <w:r w:rsidRPr="000809E4">
        <w:rPr>
          <w:rStyle w:val="normaltextrun"/>
          <w:color w:val="000000"/>
          <w:shd w:val="clear" w:color="auto" w:fill="FFFFFF"/>
        </w:rPr>
        <w:t>food security</w:t>
      </w:r>
      <w:r w:rsidR="001970BB">
        <w:rPr>
          <w:rStyle w:val="normaltextrun"/>
          <w:color w:val="000000"/>
          <w:shd w:val="clear" w:color="auto" w:fill="FFFFFF"/>
        </w:rPr>
        <w:t>,</w:t>
      </w:r>
      <w:r w:rsidR="00F74221">
        <w:rPr>
          <w:rStyle w:val="normaltextrun"/>
          <w:color w:val="000000"/>
          <w:shd w:val="clear" w:color="auto" w:fill="FFFFFF"/>
        </w:rPr>
        <w:t xml:space="preserve"> </w:t>
      </w:r>
      <w:r>
        <w:rPr>
          <w:rStyle w:val="normaltextrun"/>
          <w:color w:val="000000"/>
          <w:shd w:val="clear" w:color="auto" w:fill="FFFFFF"/>
        </w:rPr>
        <w:t xml:space="preserve">and act as a barrier to attaining </w:t>
      </w:r>
      <w:r w:rsidRPr="00FE50C3">
        <w:rPr>
          <w:rStyle w:val="normaltextrun"/>
          <w:shd w:val="clear" w:color="auto" w:fill="FFFFFF"/>
        </w:rPr>
        <w:t xml:space="preserve">livelihoods and accessing resources </w:t>
      </w:r>
      <w:r w:rsidRPr="00FE50C3">
        <w:rPr>
          <w:rStyle w:val="normaltextrun"/>
          <w:noProof/>
          <w:shd w:val="clear" w:color="auto" w:fill="FFFFFF"/>
        </w:rPr>
        <w:t>(Mamo, 2020)</w:t>
      </w:r>
      <w:r w:rsidRPr="00FE50C3">
        <w:rPr>
          <w:rStyle w:val="normaltextrun"/>
          <w:shd w:val="clear" w:color="auto" w:fill="FFFFFF"/>
        </w:rPr>
        <w:t>.</w:t>
      </w:r>
      <w:r>
        <w:rPr>
          <w:rStyle w:val="normaltextrun"/>
          <w:shd w:val="clear" w:color="auto" w:fill="FFFFFF"/>
        </w:rPr>
        <w:t xml:space="preserve"> </w:t>
      </w:r>
      <w:r w:rsidRPr="00FE50C3">
        <w:rPr>
          <w:rStyle w:val="normaltextrun"/>
          <w:shd w:val="clear" w:color="auto" w:fill="FFFFFF"/>
        </w:rPr>
        <w:t>Several studies have found that </w:t>
      </w:r>
      <w:r w:rsidR="00C84304">
        <w:rPr>
          <w:rStyle w:val="normaltextrun"/>
          <w:shd w:val="clear" w:color="auto" w:fill="FFFFFF"/>
        </w:rPr>
        <w:t>traditional</w:t>
      </w:r>
      <w:r w:rsidRPr="00FE50C3">
        <w:rPr>
          <w:rStyle w:val="normaltextrun"/>
          <w:shd w:val="clear" w:color="auto" w:fill="FFFFFF"/>
        </w:rPr>
        <w:t xml:space="preserve"> food crops are</w:t>
      </w:r>
      <w:r>
        <w:rPr>
          <w:rStyle w:val="normaltextrun"/>
          <w:shd w:val="clear" w:color="auto" w:fill="FFFFFF"/>
        </w:rPr>
        <w:t xml:space="preserve"> </w:t>
      </w:r>
      <w:r w:rsidRPr="00FE50C3">
        <w:rPr>
          <w:rStyle w:val="normaltextrun"/>
          <w:shd w:val="clear" w:color="auto" w:fill="FFFFFF"/>
        </w:rPr>
        <w:t>particularly </w:t>
      </w:r>
      <w:r w:rsidRPr="00FE50C3">
        <w:rPr>
          <w:rStyle w:val="findhit"/>
          <w:shd w:val="clear" w:color="auto" w:fill="FFFFFF"/>
        </w:rPr>
        <w:t>resilie</w:t>
      </w:r>
      <w:r w:rsidRPr="00FE50C3">
        <w:rPr>
          <w:rStyle w:val="normaltextrun"/>
          <w:shd w:val="clear" w:color="auto" w:fill="FFFFFF"/>
        </w:rPr>
        <w:t>nt to adverse local environments, which suggests that they have an important role in ensuring food and nutrition security, particularly during</w:t>
      </w:r>
      <w:r>
        <w:rPr>
          <w:rStyle w:val="normaltextrun"/>
          <w:shd w:val="clear" w:color="auto" w:fill="FFFFFF"/>
        </w:rPr>
        <w:t xml:space="preserve"> </w:t>
      </w:r>
      <w:r w:rsidR="00F72E73">
        <w:rPr>
          <w:rStyle w:val="normaltextrun"/>
          <w:shd w:val="clear" w:color="auto" w:fill="FFFFFF"/>
        </w:rPr>
        <w:t xml:space="preserve">the course of </w:t>
      </w:r>
      <w:r w:rsidRPr="00FE50C3">
        <w:rPr>
          <w:rStyle w:val="normaltextrun"/>
          <w:shd w:val="clear" w:color="auto" w:fill="FFFFFF"/>
        </w:rPr>
        <w:t xml:space="preserve">a natural disaster </w:t>
      </w:r>
      <w:r w:rsidRPr="00FE50C3">
        <w:rPr>
          <w:rStyle w:val="normaltextrun"/>
          <w:noProof/>
          <w:shd w:val="clear" w:color="auto" w:fill="FFFFFF"/>
        </w:rPr>
        <w:t xml:space="preserve">(Gewa </w:t>
      </w:r>
      <w:r w:rsidRPr="00FE50C3">
        <w:rPr>
          <w:rStyle w:val="normaltextrun"/>
          <w:i/>
          <w:iCs/>
          <w:noProof/>
          <w:shd w:val="clear" w:color="auto" w:fill="FFFFFF"/>
        </w:rPr>
        <w:t>et al.,</w:t>
      </w:r>
      <w:r w:rsidRPr="00FE50C3">
        <w:rPr>
          <w:rStyle w:val="normaltextrun"/>
          <w:noProof/>
          <w:shd w:val="clear" w:color="auto" w:fill="FFFFFF"/>
        </w:rPr>
        <w:t xml:space="preserve"> 2019; Meldrum </w:t>
      </w:r>
      <w:r w:rsidRPr="00FE50C3">
        <w:rPr>
          <w:rStyle w:val="normaltextrun"/>
          <w:i/>
          <w:iCs/>
          <w:noProof/>
          <w:shd w:val="clear" w:color="auto" w:fill="FFFFFF"/>
        </w:rPr>
        <w:t>et al.,</w:t>
      </w:r>
      <w:r w:rsidRPr="00FE50C3">
        <w:rPr>
          <w:rStyle w:val="normaltextrun"/>
          <w:noProof/>
          <w:shd w:val="clear" w:color="auto" w:fill="FFFFFF"/>
        </w:rPr>
        <w:t xml:space="preserve"> 2018; Shava </w:t>
      </w:r>
      <w:r w:rsidRPr="00FE50C3">
        <w:rPr>
          <w:rStyle w:val="normaltextrun"/>
          <w:i/>
          <w:iCs/>
          <w:noProof/>
          <w:shd w:val="clear" w:color="auto" w:fill="FFFFFF"/>
        </w:rPr>
        <w:t>et al.,</w:t>
      </w:r>
      <w:r w:rsidRPr="00FE50C3">
        <w:rPr>
          <w:rStyle w:val="normaltextrun"/>
          <w:noProof/>
          <w:shd w:val="clear" w:color="auto" w:fill="FFFFFF"/>
        </w:rPr>
        <w:t xml:space="preserve"> 2009)</w:t>
      </w:r>
      <w:r w:rsidRPr="00FE50C3">
        <w:rPr>
          <w:rStyle w:val="normaltextrun"/>
          <w:shd w:val="clear" w:color="auto" w:fill="FFFFFF"/>
        </w:rPr>
        <w:t xml:space="preserve">. </w:t>
      </w:r>
      <w:r w:rsidR="003236E7">
        <w:rPr>
          <w:rStyle w:val="normaltextrun"/>
          <w:shd w:val="clear" w:color="auto" w:fill="FFFFFF"/>
        </w:rPr>
        <w:t xml:space="preserve">The continuation of </w:t>
      </w:r>
      <w:r w:rsidRPr="00FE50C3">
        <w:rPr>
          <w:shd w:val="clear" w:color="auto" w:fill="FFFFFF"/>
        </w:rPr>
        <w:t xml:space="preserve">indigenous </w:t>
      </w:r>
      <w:r w:rsidR="00C84304">
        <w:rPr>
          <w:shd w:val="clear" w:color="auto" w:fill="FFFFFF"/>
        </w:rPr>
        <w:t>people’s</w:t>
      </w:r>
      <w:r w:rsidRPr="00FE50C3">
        <w:rPr>
          <w:shd w:val="clear" w:color="auto" w:fill="FFFFFF"/>
        </w:rPr>
        <w:t xml:space="preserve"> traditional knowledge represents a</w:t>
      </w:r>
      <w:r w:rsidR="001970BB">
        <w:rPr>
          <w:shd w:val="clear" w:color="auto" w:fill="FFFFFF"/>
        </w:rPr>
        <w:t xml:space="preserve">n important </w:t>
      </w:r>
      <w:r w:rsidRPr="00FE50C3">
        <w:rPr>
          <w:shd w:val="clear" w:color="auto" w:fill="FFFFFF"/>
        </w:rPr>
        <w:t xml:space="preserve">priority to ensure food and nutrition security. </w:t>
      </w:r>
    </w:p>
    <w:p w14:paraId="1DCC522A" w14:textId="77777777" w:rsidR="00571469" w:rsidRPr="00FE50C3" w:rsidRDefault="00571469" w:rsidP="00835EE2">
      <w:pPr>
        <w:spacing w:after="0" w:line="360" w:lineRule="auto"/>
        <w:jc w:val="both"/>
        <w:rPr>
          <w:shd w:val="clear" w:color="auto" w:fill="FFFFFF"/>
        </w:rPr>
      </w:pPr>
    </w:p>
    <w:p w14:paraId="4278C909" w14:textId="3F3EB6BB" w:rsidR="00571469" w:rsidRDefault="008811C3" w:rsidP="00835EE2">
      <w:pPr>
        <w:spacing w:after="0" w:line="360" w:lineRule="auto"/>
        <w:jc w:val="both"/>
        <w:rPr>
          <w:rFonts w:eastAsia="Arial"/>
          <w:b/>
          <w:bCs/>
        </w:rPr>
      </w:pPr>
      <w:r>
        <w:rPr>
          <w:rFonts w:eastAsia="Arial"/>
          <w:b/>
          <w:bCs/>
        </w:rPr>
        <w:t xml:space="preserve">Theme 3. </w:t>
      </w:r>
      <w:r w:rsidR="00571469" w:rsidRPr="00FF1270">
        <w:rPr>
          <w:rFonts w:eastAsia="Arial"/>
          <w:b/>
          <w:bCs/>
        </w:rPr>
        <w:t xml:space="preserve">The role of women in the </w:t>
      </w:r>
      <w:r w:rsidR="00571469">
        <w:rPr>
          <w:rFonts w:eastAsia="Arial"/>
          <w:b/>
          <w:bCs/>
        </w:rPr>
        <w:t>i</w:t>
      </w:r>
      <w:r w:rsidR="00571469" w:rsidRPr="00FF1270">
        <w:rPr>
          <w:rFonts w:eastAsia="Arial"/>
          <w:b/>
          <w:bCs/>
        </w:rPr>
        <w:t xml:space="preserve">ndigenous </w:t>
      </w:r>
      <w:r w:rsidR="00F256FB">
        <w:rPr>
          <w:rFonts w:eastAsia="Arial"/>
          <w:b/>
          <w:bCs/>
        </w:rPr>
        <w:t>community</w:t>
      </w:r>
      <w:r w:rsidR="00571469">
        <w:rPr>
          <w:rFonts w:eastAsia="Arial"/>
          <w:b/>
          <w:bCs/>
        </w:rPr>
        <w:t xml:space="preserve"> (n=13)</w:t>
      </w:r>
    </w:p>
    <w:p w14:paraId="2EC52574" w14:textId="44D8323D" w:rsidR="00571469" w:rsidRDefault="00571469" w:rsidP="00835EE2">
      <w:pPr>
        <w:spacing w:after="0" w:line="360" w:lineRule="auto"/>
        <w:jc w:val="both"/>
        <w:rPr>
          <w:rStyle w:val="normaltextrun"/>
          <w:color w:val="000000"/>
          <w:shd w:val="clear" w:color="auto" w:fill="FFFFFF"/>
        </w:rPr>
      </w:pPr>
      <w:r>
        <w:rPr>
          <w:rStyle w:val="normaltextrun"/>
          <w:color w:val="000000"/>
          <w:shd w:val="clear" w:color="auto" w:fill="FFFFFF"/>
        </w:rPr>
        <w:t>The importance of women</w:t>
      </w:r>
      <w:r w:rsidR="00BA1B81">
        <w:rPr>
          <w:rStyle w:val="normaltextrun"/>
          <w:color w:val="000000"/>
          <w:shd w:val="clear" w:color="auto" w:fill="FFFFFF"/>
        </w:rPr>
        <w:t xml:space="preserve"> within indigenous communities</w:t>
      </w:r>
      <w:r>
        <w:rPr>
          <w:rStyle w:val="normaltextrun"/>
          <w:color w:val="000000"/>
          <w:shd w:val="clear" w:color="auto" w:fill="FFFFFF"/>
        </w:rPr>
        <w:t xml:space="preserve"> </w:t>
      </w:r>
      <w:r w:rsidR="00FB0D60">
        <w:rPr>
          <w:rStyle w:val="normaltextrun"/>
          <w:color w:val="000000"/>
          <w:shd w:val="clear" w:color="auto" w:fill="FFFFFF"/>
        </w:rPr>
        <w:t xml:space="preserve">as potential </w:t>
      </w:r>
      <w:r w:rsidR="00BA1B81">
        <w:rPr>
          <w:rStyle w:val="normaltextrun"/>
          <w:color w:val="000000"/>
          <w:shd w:val="clear" w:color="auto" w:fill="FFFFFF"/>
        </w:rPr>
        <w:t>promot</w:t>
      </w:r>
      <w:r w:rsidR="00FB0D60">
        <w:rPr>
          <w:rStyle w:val="normaltextrun"/>
          <w:color w:val="000000"/>
          <w:shd w:val="clear" w:color="auto" w:fill="FFFFFF"/>
        </w:rPr>
        <w:t xml:space="preserve">ors of </w:t>
      </w:r>
      <w:r w:rsidR="00BA1B81">
        <w:rPr>
          <w:rStyle w:val="normaltextrun"/>
          <w:color w:val="000000"/>
          <w:shd w:val="clear" w:color="auto" w:fill="FFFFFF"/>
        </w:rPr>
        <w:t xml:space="preserve">traditional foods in diets </w:t>
      </w:r>
      <w:r>
        <w:rPr>
          <w:rStyle w:val="normaltextrun"/>
          <w:color w:val="000000"/>
          <w:shd w:val="clear" w:color="auto" w:fill="FFFFFF"/>
        </w:rPr>
        <w:t xml:space="preserve">emerged as an important theme in the analysis. </w:t>
      </w:r>
      <w:r w:rsidRPr="00783EAB">
        <w:rPr>
          <w:rStyle w:val="normaltextrun"/>
          <w:color w:val="000000"/>
          <w:shd w:val="clear" w:color="auto" w:fill="FFFFFF"/>
        </w:rPr>
        <w:t xml:space="preserve">Women are primarily involved in the transfer of knowledge about wild edible plants and small crops, </w:t>
      </w:r>
      <w:r w:rsidR="00F72E73">
        <w:rPr>
          <w:rStyle w:val="normaltextrun"/>
          <w:color w:val="000000"/>
          <w:shd w:val="clear" w:color="auto" w:fill="FFFFFF"/>
        </w:rPr>
        <w:t xml:space="preserve">and </w:t>
      </w:r>
      <w:r w:rsidRPr="00783EAB">
        <w:rPr>
          <w:rStyle w:val="normaltextrun"/>
          <w:color w:val="000000"/>
          <w:shd w:val="clear" w:color="auto" w:fill="FFFFFF"/>
        </w:rPr>
        <w:t xml:space="preserve">their cultivation, use, </w:t>
      </w:r>
      <w:r w:rsidR="00F72E73">
        <w:rPr>
          <w:rStyle w:val="normaltextrun"/>
          <w:color w:val="000000"/>
          <w:shd w:val="clear" w:color="auto" w:fill="FFFFFF"/>
        </w:rPr>
        <w:t xml:space="preserve">preparation for food use, </w:t>
      </w:r>
      <w:r w:rsidRPr="00783EAB">
        <w:rPr>
          <w:rStyle w:val="normaltextrun"/>
          <w:color w:val="000000"/>
          <w:shd w:val="clear" w:color="auto" w:fill="FFFFFF"/>
        </w:rPr>
        <w:t>and processing</w:t>
      </w:r>
      <w:r>
        <w:rPr>
          <w:rStyle w:val="normaltextrun"/>
          <w:color w:val="000000"/>
          <w:shd w:val="clear" w:color="auto" w:fill="FFFFFF"/>
        </w:rPr>
        <w:t xml:space="preserve">, </w:t>
      </w:r>
      <w:r w:rsidRPr="00E84E35">
        <w:rPr>
          <w:rStyle w:val="normaltextrun"/>
          <w:color w:val="000000"/>
          <w:shd w:val="clear" w:color="auto" w:fill="FFFFFF"/>
        </w:rPr>
        <w:t>to the next generation</w:t>
      </w:r>
      <w:r>
        <w:rPr>
          <w:rStyle w:val="normaltextrun"/>
          <w:color w:val="000000"/>
          <w:shd w:val="clear" w:color="auto" w:fill="FFFFFF"/>
        </w:rPr>
        <w:t xml:space="preserve"> </w:t>
      </w:r>
      <w:r>
        <w:rPr>
          <w:rStyle w:val="normaltextrun"/>
          <w:noProof/>
          <w:color w:val="000000"/>
          <w:shd w:val="clear" w:color="auto" w:fill="FFFFFF"/>
        </w:rPr>
        <w:t xml:space="preserve">(Ellena </w:t>
      </w:r>
      <w:r w:rsidR="00E47E1E">
        <w:rPr>
          <w:rStyle w:val="normaltextrun"/>
          <w:noProof/>
          <w:color w:val="000000"/>
          <w:shd w:val="clear" w:color="auto" w:fill="FFFFFF"/>
        </w:rPr>
        <w:t xml:space="preserve">and </w:t>
      </w:r>
      <w:r>
        <w:rPr>
          <w:rStyle w:val="normaltextrun"/>
          <w:noProof/>
          <w:color w:val="000000"/>
          <w:shd w:val="clear" w:color="auto" w:fill="FFFFFF"/>
        </w:rPr>
        <w:t xml:space="preserve">Nongkynrih, 2017; Lyana </w:t>
      </w:r>
      <w:r w:rsidR="00E47E1E">
        <w:rPr>
          <w:rStyle w:val="normaltextrun"/>
          <w:noProof/>
          <w:color w:val="000000"/>
          <w:shd w:val="clear" w:color="auto" w:fill="FFFFFF"/>
        </w:rPr>
        <w:t xml:space="preserve">and </w:t>
      </w:r>
      <w:r>
        <w:rPr>
          <w:rStyle w:val="normaltextrun"/>
          <w:noProof/>
          <w:color w:val="000000"/>
          <w:shd w:val="clear" w:color="auto" w:fill="FFFFFF"/>
        </w:rPr>
        <w:t xml:space="preserve">Manimbulu, 2014; Narayanan </w:t>
      </w:r>
      <w:r w:rsidR="00E47E1E">
        <w:rPr>
          <w:rStyle w:val="normaltextrun"/>
          <w:noProof/>
          <w:color w:val="000000"/>
          <w:shd w:val="clear" w:color="auto" w:fill="FFFFFF"/>
        </w:rPr>
        <w:t>and</w:t>
      </w:r>
      <w:r>
        <w:rPr>
          <w:rStyle w:val="normaltextrun"/>
          <w:noProof/>
          <w:color w:val="000000"/>
          <w:shd w:val="clear" w:color="auto" w:fill="FFFFFF"/>
        </w:rPr>
        <w:t xml:space="preserve"> Kumar, 2007; Ravera </w:t>
      </w:r>
      <w:r w:rsidRPr="00C721C5">
        <w:rPr>
          <w:rStyle w:val="normaltextrun"/>
          <w:i/>
          <w:iCs/>
          <w:noProof/>
          <w:color w:val="000000"/>
          <w:shd w:val="clear" w:color="auto" w:fill="FFFFFF"/>
        </w:rPr>
        <w:t>et al</w:t>
      </w:r>
      <w:r>
        <w:rPr>
          <w:rStyle w:val="normaltextrun"/>
          <w:noProof/>
          <w:color w:val="000000"/>
          <w:shd w:val="clear" w:color="auto" w:fill="FFFFFF"/>
        </w:rPr>
        <w:t xml:space="preserve">., 2019; Singh </w:t>
      </w:r>
      <w:r w:rsidRPr="00C721C5">
        <w:rPr>
          <w:rStyle w:val="normaltextrun"/>
          <w:i/>
          <w:iCs/>
          <w:noProof/>
          <w:color w:val="000000"/>
          <w:shd w:val="clear" w:color="auto" w:fill="FFFFFF"/>
        </w:rPr>
        <w:t>et al</w:t>
      </w:r>
      <w:r>
        <w:rPr>
          <w:rStyle w:val="normaltextrun"/>
          <w:noProof/>
          <w:color w:val="000000"/>
          <w:shd w:val="clear" w:color="auto" w:fill="FFFFFF"/>
        </w:rPr>
        <w:t xml:space="preserve">., 2012; Singh </w:t>
      </w:r>
      <w:r w:rsidRPr="00C721C5">
        <w:rPr>
          <w:rStyle w:val="normaltextrun"/>
          <w:i/>
          <w:iCs/>
          <w:noProof/>
          <w:color w:val="000000"/>
          <w:shd w:val="clear" w:color="auto" w:fill="FFFFFF"/>
        </w:rPr>
        <w:t>et al</w:t>
      </w:r>
      <w:r>
        <w:rPr>
          <w:rStyle w:val="normaltextrun"/>
          <w:noProof/>
          <w:color w:val="000000"/>
          <w:shd w:val="clear" w:color="auto" w:fill="FFFFFF"/>
        </w:rPr>
        <w:t>., 2013)</w:t>
      </w:r>
      <w:r>
        <w:rPr>
          <w:rStyle w:val="normaltextrun"/>
          <w:color w:val="000000"/>
          <w:shd w:val="clear" w:color="auto" w:fill="FFFFFF"/>
        </w:rPr>
        <w:t xml:space="preserve">. </w:t>
      </w:r>
      <w:r w:rsidRPr="004456A1">
        <w:rPr>
          <w:rStyle w:val="normaltextrun"/>
          <w:color w:val="000000"/>
          <w:shd w:val="clear" w:color="auto" w:fill="FFFFFF"/>
        </w:rPr>
        <w:t xml:space="preserve">Women are also </w:t>
      </w:r>
      <w:r>
        <w:rPr>
          <w:rStyle w:val="normaltextrun"/>
          <w:color w:val="000000"/>
          <w:shd w:val="clear" w:color="auto" w:fill="FFFFFF"/>
        </w:rPr>
        <w:t xml:space="preserve">generally </w:t>
      </w:r>
      <w:r w:rsidRPr="004456A1">
        <w:rPr>
          <w:rStyle w:val="normaltextrun"/>
          <w:color w:val="000000"/>
          <w:shd w:val="clear" w:color="auto" w:fill="FFFFFF"/>
        </w:rPr>
        <w:t xml:space="preserve">responsible for marketing </w:t>
      </w:r>
      <w:r w:rsidR="001970BB">
        <w:rPr>
          <w:rStyle w:val="normaltextrun"/>
          <w:color w:val="000000"/>
          <w:shd w:val="clear" w:color="auto" w:fill="FFFFFF"/>
        </w:rPr>
        <w:t xml:space="preserve">the </w:t>
      </w:r>
      <w:r w:rsidR="00C84304">
        <w:rPr>
          <w:rStyle w:val="normaltextrun"/>
          <w:color w:val="000000"/>
          <w:shd w:val="clear" w:color="auto" w:fill="FFFFFF"/>
        </w:rPr>
        <w:t>traditional</w:t>
      </w:r>
      <w:r w:rsidR="00F72E73">
        <w:rPr>
          <w:rStyle w:val="normaltextrun"/>
          <w:color w:val="000000"/>
          <w:shd w:val="clear" w:color="auto" w:fill="FFFFFF"/>
        </w:rPr>
        <w:t xml:space="preserve"> food </w:t>
      </w:r>
      <w:r w:rsidRPr="004456A1">
        <w:rPr>
          <w:rStyle w:val="normaltextrun"/>
          <w:color w:val="000000"/>
          <w:shd w:val="clear" w:color="auto" w:fill="FFFFFF"/>
        </w:rPr>
        <w:t>product</w:t>
      </w:r>
      <w:r>
        <w:rPr>
          <w:rStyle w:val="normaltextrun"/>
          <w:color w:val="000000"/>
          <w:shd w:val="clear" w:color="auto" w:fill="FFFFFF"/>
        </w:rPr>
        <w:t>s which they produce</w:t>
      </w:r>
      <w:r w:rsidR="001970BB">
        <w:rPr>
          <w:rStyle w:val="normaltextrun"/>
          <w:color w:val="000000"/>
          <w:shd w:val="clear" w:color="auto" w:fill="FFFFFF"/>
        </w:rPr>
        <w:t xml:space="preserve">, </w:t>
      </w:r>
      <w:r w:rsidRPr="004456A1">
        <w:rPr>
          <w:rStyle w:val="normaltextrun"/>
          <w:color w:val="000000"/>
          <w:shd w:val="clear" w:color="auto" w:fill="FFFFFF"/>
        </w:rPr>
        <w:t xml:space="preserve">and </w:t>
      </w:r>
      <w:r w:rsidR="00F72E73">
        <w:rPr>
          <w:rStyle w:val="normaltextrun"/>
          <w:color w:val="000000"/>
          <w:shd w:val="clear" w:color="auto" w:fill="FFFFFF"/>
        </w:rPr>
        <w:t xml:space="preserve">for </w:t>
      </w:r>
      <w:r w:rsidRPr="004456A1">
        <w:rPr>
          <w:rStyle w:val="normaltextrun"/>
          <w:color w:val="000000"/>
          <w:shd w:val="clear" w:color="auto" w:fill="FFFFFF"/>
        </w:rPr>
        <w:t xml:space="preserve">deciding what </w:t>
      </w:r>
      <w:r>
        <w:rPr>
          <w:rStyle w:val="normaltextrun"/>
          <w:color w:val="000000"/>
          <w:shd w:val="clear" w:color="auto" w:fill="FFFFFF"/>
        </w:rPr>
        <w:t xml:space="preserve">foods </w:t>
      </w:r>
      <w:r w:rsidRPr="004456A1">
        <w:rPr>
          <w:rStyle w:val="normaltextrun"/>
          <w:color w:val="000000"/>
          <w:shd w:val="clear" w:color="auto" w:fill="FFFFFF"/>
        </w:rPr>
        <w:t xml:space="preserve">their </w:t>
      </w:r>
      <w:r>
        <w:rPr>
          <w:rStyle w:val="normaltextrun"/>
          <w:color w:val="000000"/>
          <w:shd w:val="clear" w:color="auto" w:fill="FFFFFF"/>
        </w:rPr>
        <w:t xml:space="preserve">children </w:t>
      </w:r>
      <w:r w:rsidRPr="004456A1">
        <w:rPr>
          <w:rStyle w:val="normaltextrun"/>
          <w:color w:val="000000"/>
          <w:shd w:val="clear" w:color="auto" w:fill="FFFFFF"/>
        </w:rPr>
        <w:t>consume</w:t>
      </w:r>
      <w:r>
        <w:rPr>
          <w:rStyle w:val="normaltextrun"/>
          <w:color w:val="000000"/>
          <w:shd w:val="clear" w:color="auto" w:fill="FFFFFF"/>
        </w:rPr>
        <w:t xml:space="preserve"> </w:t>
      </w:r>
      <w:r>
        <w:rPr>
          <w:rStyle w:val="normaltextrun"/>
          <w:noProof/>
          <w:color w:val="000000"/>
          <w:shd w:val="clear" w:color="auto" w:fill="FFFFFF"/>
        </w:rPr>
        <w:t xml:space="preserve">(Durst </w:t>
      </w:r>
      <w:r w:rsidR="00E47E1E">
        <w:rPr>
          <w:rStyle w:val="normaltextrun"/>
          <w:noProof/>
          <w:color w:val="000000"/>
          <w:shd w:val="clear" w:color="auto" w:fill="FFFFFF"/>
        </w:rPr>
        <w:t>and</w:t>
      </w:r>
      <w:r>
        <w:rPr>
          <w:rStyle w:val="normaltextrun"/>
          <w:noProof/>
          <w:color w:val="000000"/>
          <w:shd w:val="clear" w:color="auto" w:fill="FFFFFF"/>
        </w:rPr>
        <w:t xml:space="preserve"> Bayasgalanbat, 2014)</w:t>
      </w:r>
      <w:r>
        <w:rPr>
          <w:rStyle w:val="normaltextrun"/>
          <w:color w:val="000000"/>
          <w:shd w:val="clear" w:color="auto" w:fill="FFFFFF"/>
        </w:rPr>
        <w:t xml:space="preserve">. </w:t>
      </w:r>
      <w:r w:rsidR="00F72E73">
        <w:rPr>
          <w:rStyle w:val="normaltextrun"/>
          <w:color w:val="000000"/>
          <w:shd w:val="clear" w:color="auto" w:fill="FFFFFF"/>
        </w:rPr>
        <w:t>Women</w:t>
      </w:r>
      <w:r w:rsidR="00FB0D60">
        <w:rPr>
          <w:rStyle w:val="normaltextrun"/>
          <w:color w:val="000000"/>
          <w:shd w:val="clear" w:color="auto" w:fill="FFFFFF"/>
        </w:rPr>
        <w:t xml:space="preserve"> may perceive </w:t>
      </w:r>
      <w:r w:rsidR="006364F9">
        <w:rPr>
          <w:rStyle w:val="normaltextrun"/>
          <w:color w:val="000000"/>
          <w:shd w:val="clear" w:color="auto" w:fill="FFFFFF"/>
        </w:rPr>
        <w:t xml:space="preserve">that </w:t>
      </w:r>
      <w:r w:rsidR="00C84304">
        <w:rPr>
          <w:rStyle w:val="normaltextrun"/>
          <w:color w:val="000000"/>
          <w:shd w:val="clear" w:color="auto" w:fill="FFFFFF"/>
        </w:rPr>
        <w:t xml:space="preserve">traditional </w:t>
      </w:r>
      <w:r w:rsidR="001970BB">
        <w:rPr>
          <w:rStyle w:val="normaltextrun"/>
          <w:color w:val="000000"/>
          <w:shd w:val="clear" w:color="auto" w:fill="FFFFFF"/>
        </w:rPr>
        <w:t xml:space="preserve">foods </w:t>
      </w:r>
      <w:r w:rsidR="006364F9">
        <w:rPr>
          <w:rStyle w:val="normaltextrun"/>
          <w:color w:val="000000"/>
          <w:shd w:val="clear" w:color="auto" w:fill="FFFFFF"/>
        </w:rPr>
        <w:t xml:space="preserve">are an important component of </w:t>
      </w:r>
      <w:r w:rsidR="001970BB">
        <w:rPr>
          <w:rStyle w:val="normaltextrun"/>
          <w:color w:val="000000"/>
          <w:shd w:val="clear" w:color="auto" w:fill="FFFFFF"/>
        </w:rPr>
        <w:t xml:space="preserve">children’s diets </w:t>
      </w:r>
      <w:r>
        <w:rPr>
          <w:rStyle w:val="normaltextrun"/>
          <w:color w:val="000000"/>
          <w:shd w:val="clear" w:color="auto" w:fill="FFFFFF"/>
        </w:rPr>
        <w:t>part</w:t>
      </w:r>
      <w:r w:rsidR="006364F9">
        <w:rPr>
          <w:rStyle w:val="normaltextrun"/>
          <w:color w:val="000000"/>
          <w:shd w:val="clear" w:color="auto" w:fill="FFFFFF"/>
        </w:rPr>
        <w:t>ly</w:t>
      </w:r>
      <w:r>
        <w:rPr>
          <w:rStyle w:val="normaltextrun"/>
          <w:color w:val="000000"/>
          <w:shd w:val="clear" w:color="auto" w:fill="FFFFFF"/>
        </w:rPr>
        <w:t xml:space="preserve"> because traditional foods are perceived to be </w:t>
      </w:r>
      <w:r w:rsidRPr="004456A1">
        <w:rPr>
          <w:rStyle w:val="normaltextrun"/>
          <w:color w:val="000000"/>
          <w:shd w:val="clear" w:color="auto" w:fill="FFFFFF"/>
        </w:rPr>
        <w:t xml:space="preserve">natural, </w:t>
      </w:r>
      <w:r>
        <w:rPr>
          <w:rStyle w:val="normaltextrun"/>
          <w:color w:val="000000"/>
          <w:shd w:val="clear" w:color="auto" w:fill="FFFFFF"/>
        </w:rPr>
        <w:t xml:space="preserve">with no chemical additives </w:t>
      </w:r>
      <w:r>
        <w:rPr>
          <w:rStyle w:val="normaltextrun"/>
          <w:noProof/>
          <w:color w:val="000000"/>
          <w:shd w:val="clear" w:color="auto" w:fill="FFFFFF"/>
        </w:rPr>
        <w:t>(Kuhnlein</w:t>
      </w:r>
      <w:r w:rsidR="00692571">
        <w:rPr>
          <w:rStyle w:val="normaltextrun"/>
          <w:noProof/>
          <w:color w:val="000000"/>
          <w:shd w:val="clear" w:color="auto" w:fill="FFFFFF"/>
        </w:rPr>
        <w:t xml:space="preserve"> </w:t>
      </w:r>
      <w:r w:rsidR="00692571" w:rsidRPr="00692571">
        <w:rPr>
          <w:rStyle w:val="normaltextrun"/>
          <w:i/>
          <w:iCs/>
          <w:noProof/>
          <w:color w:val="000000"/>
          <w:shd w:val="clear" w:color="auto" w:fill="FFFFFF"/>
        </w:rPr>
        <w:t>et al.</w:t>
      </w:r>
      <w:r w:rsidR="007A3081">
        <w:rPr>
          <w:rStyle w:val="normaltextrun"/>
          <w:noProof/>
          <w:color w:val="000000"/>
          <w:shd w:val="clear" w:color="auto" w:fill="FFFFFF"/>
        </w:rPr>
        <w:t>,</w:t>
      </w:r>
      <w:r w:rsidR="00AB5B97" w:rsidRPr="00AB5B97">
        <w:rPr>
          <w:rStyle w:val="normaltextrun"/>
          <w:i/>
          <w:iCs/>
          <w:noProof/>
          <w:color w:val="000000"/>
          <w:shd w:val="clear" w:color="auto" w:fill="FFFFFF"/>
        </w:rPr>
        <w:t xml:space="preserve"> </w:t>
      </w:r>
      <w:r>
        <w:rPr>
          <w:rStyle w:val="normaltextrun"/>
          <w:noProof/>
          <w:color w:val="000000"/>
          <w:shd w:val="clear" w:color="auto" w:fill="FFFFFF"/>
        </w:rPr>
        <w:t>201</w:t>
      </w:r>
      <w:r w:rsidR="007A3081">
        <w:rPr>
          <w:rStyle w:val="normaltextrun"/>
          <w:noProof/>
          <w:color w:val="000000"/>
          <w:shd w:val="clear" w:color="auto" w:fill="FFFFFF"/>
        </w:rPr>
        <w:t>3</w:t>
      </w:r>
      <w:r>
        <w:rPr>
          <w:rStyle w:val="normaltextrun"/>
          <w:noProof/>
          <w:color w:val="000000"/>
          <w:shd w:val="clear" w:color="auto" w:fill="FFFFFF"/>
        </w:rPr>
        <w:t>)</w:t>
      </w:r>
      <w:r>
        <w:rPr>
          <w:rStyle w:val="normaltextrun"/>
          <w:color w:val="000000"/>
          <w:shd w:val="clear" w:color="auto" w:fill="FFFFFF"/>
        </w:rPr>
        <w:t xml:space="preserve">. In </w:t>
      </w:r>
      <w:r w:rsidRPr="00D447D3">
        <w:rPr>
          <w:rStyle w:val="normaltextrun"/>
          <w:color w:val="000000"/>
          <w:shd w:val="clear" w:color="auto" w:fill="FFFFFF"/>
        </w:rPr>
        <w:t>many parts of the world, women have supported the conservation and domestication of culturally important plant species used in food and medicine</w:t>
      </w:r>
      <w:r>
        <w:rPr>
          <w:rStyle w:val="normaltextrun"/>
          <w:color w:val="000000"/>
          <w:shd w:val="clear" w:color="auto" w:fill="FFFFFF"/>
        </w:rPr>
        <w:t xml:space="preserve"> </w:t>
      </w:r>
      <w:r>
        <w:rPr>
          <w:rStyle w:val="normaltextrun"/>
          <w:noProof/>
          <w:color w:val="000000"/>
          <w:shd w:val="clear" w:color="auto" w:fill="FFFFFF"/>
        </w:rPr>
        <w:t xml:space="preserve">(Singh </w:t>
      </w:r>
      <w:r w:rsidRPr="00C721C5">
        <w:rPr>
          <w:rStyle w:val="normaltextrun"/>
          <w:i/>
          <w:iCs/>
          <w:noProof/>
          <w:color w:val="000000"/>
          <w:shd w:val="clear" w:color="auto" w:fill="FFFFFF"/>
        </w:rPr>
        <w:t>et al</w:t>
      </w:r>
      <w:r>
        <w:rPr>
          <w:rStyle w:val="normaltextrun"/>
          <w:noProof/>
          <w:color w:val="000000"/>
          <w:shd w:val="clear" w:color="auto" w:fill="FFFFFF"/>
        </w:rPr>
        <w:t>., 2007)</w:t>
      </w:r>
      <w:r>
        <w:rPr>
          <w:rStyle w:val="normaltextrun"/>
          <w:color w:val="000000"/>
          <w:shd w:val="clear" w:color="auto" w:fill="FFFFFF"/>
        </w:rPr>
        <w:t xml:space="preserve">. </w:t>
      </w:r>
      <w:r w:rsidR="008811C3">
        <w:rPr>
          <w:rStyle w:val="normaltextrun"/>
          <w:color w:val="000000"/>
          <w:shd w:val="clear" w:color="auto" w:fill="FFFFFF"/>
        </w:rPr>
        <w:t>However, d</w:t>
      </w:r>
      <w:r>
        <w:rPr>
          <w:rStyle w:val="normaltextrun"/>
          <w:color w:val="000000"/>
          <w:shd w:val="clear" w:color="auto" w:fill="FFFFFF"/>
        </w:rPr>
        <w:t>espite their important role in cultivat</w:t>
      </w:r>
      <w:r w:rsidR="001970BB">
        <w:rPr>
          <w:rStyle w:val="normaltextrun"/>
          <w:color w:val="000000"/>
          <w:shd w:val="clear" w:color="auto" w:fill="FFFFFF"/>
        </w:rPr>
        <w:t xml:space="preserve">ing </w:t>
      </w:r>
      <w:r>
        <w:rPr>
          <w:rStyle w:val="normaltextrun"/>
          <w:color w:val="000000"/>
          <w:shd w:val="clear" w:color="auto" w:fill="FFFFFF"/>
        </w:rPr>
        <w:t>the land, plant</w:t>
      </w:r>
      <w:r w:rsidR="001970BB">
        <w:rPr>
          <w:rStyle w:val="normaltextrun"/>
          <w:color w:val="000000"/>
          <w:shd w:val="clear" w:color="auto" w:fill="FFFFFF"/>
        </w:rPr>
        <w:t xml:space="preserve">ing </w:t>
      </w:r>
      <w:r>
        <w:rPr>
          <w:rStyle w:val="normaltextrun"/>
          <w:color w:val="000000"/>
          <w:shd w:val="clear" w:color="auto" w:fill="FFFFFF"/>
        </w:rPr>
        <w:t>crops, harvest</w:t>
      </w:r>
      <w:r w:rsidR="001970BB">
        <w:rPr>
          <w:rStyle w:val="normaltextrun"/>
          <w:color w:val="000000"/>
          <w:shd w:val="clear" w:color="auto" w:fill="FFFFFF"/>
        </w:rPr>
        <w:t>ing</w:t>
      </w:r>
      <w:r>
        <w:rPr>
          <w:rStyle w:val="normaltextrun"/>
          <w:color w:val="000000"/>
          <w:shd w:val="clear" w:color="auto" w:fill="FFFFFF"/>
        </w:rPr>
        <w:t xml:space="preserve">, and </w:t>
      </w:r>
      <w:r w:rsidR="001970BB">
        <w:rPr>
          <w:rStyle w:val="normaltextrun"/>
          <w:color w:val="000000"/>
          <w:shd w:val="clear" w:color="auto" w:fill="FFFFFF"/>
        </w:rPr>
        <w:t xml:space="preserve">preserving </w:t>
      </w:r>
      <w:r>
        <w:rPr>
          <w:rStyle w:val="normaltextrun"/>
          <w:color w:val="000000"/>
          <w:shd w:val="clear" w:color="auto" w:fill="FFFFFF"/>
        </w:rPr>
        <w:t xml:space="preserve">food, women, in general, have limited rights to land ownership in many communities </w:t>
      </w:r>
      <w:r>
        <w:rPr>
          <w:rStyle w:val="normaltextrun"/>
          <w:noProof/>
          <w:color w:val="000000"/>
          <w:shd w:val="clear" w:color="auto" w:fill="FFFFFF"/>
        </w:rPr>
        <w:t xml:space="preserve">(Vunyingah </w:t>
      </w:r>
      <w:r w:rsidR="00E47E1E">
        <w:rPr>
          <w:rStyle w:val="normaltextrun"/>
          <w:noProof/>
          <w:color w:val="000000"/>
          <w:shd w:val="clear" w:color="auto" w:fill="FFFFFF"/>
        </w:rPr>
        <w:t>and</w:t>
      </w:r>
      <w:r>
        <w:rPr>
          <w:rStyle w:val="normaltextrun"/>
          <w:noProof/>
          <w:color w:val="000000"/>
          <w:shd w:val="clear" w:color="auto" w:fill="FFFFFF"/>
        </w:rPr>
        <w:t xml:space="preserve"> Kaya, 2016)</w:t>
      </w:r>
      <w:r>
        <w:rPr>
          <w:rStyle w:val="normaltextrun"/>
          <w:color w:val="000000"/>
          <w:shd w:val="clear" w:color="auto" w:fill="FFFFFF"/>
        </w:rPr>
        <w:t xml:space="preserve">, and </w:t>
      </w:r>
      <w:r w:rsidR="001970BB">
        <w:rPr>
          <w:rStyle w:val="normaltextrun"/>
          <w:color w:val="000000"/>
          <w:shd w:val="clear" w:color="auto" w:fill="FFFFFF"/>
        </w:rPr>
        <w:t xml:space="preserve">do </w:t>
      </w:r>
      <w:r>
        <w:rPr>
          <w:rStyle w:val="normaltextrun"/>
          <w:color w:val="000000"/>
          <w:shd w:val="clear" w:color="auto" w:fill="FFFFFF"/>
        </w:rPr>
        <w:t>not “own” food since men control</w:t>
      </w:r>
      <w:r w:rsidR="00F72E73">
        <w:rPr>
          <w:rStyle w:val="normaltextrun"/>
          <w:color w:val="000000"/>
          <w:shd w:val="clear" w:color="auto" w:fill="FFFFFF"/>
        </w:rPr>
        <w:t xml:space="preserve"> its production and distribution</w:t>
      </w:r>
      <w:r w:rsidR="001970BB">
        <w:rPr>
          <w:rStyle w:val="normaltextrun"/>
          <w:color w:val="000000"/>
          <w:shd w:val="clear" w:color="auto" w:fill="FFFFFF"/>
        </w:rPr>
        <w:t xml:space="preserve">. Despite women having knowledge relevant to promoting food security </w:t>
      </w:r>
      <w:r>
        <w:rPr>
          <w:rStyle w:val="normaltextrun"/>
          <w:noProof/>
          <w:color w:val="000000"/>
          <w:shd w:val="clear" w:color="auto" w:fill="FFFFFF"/>
        </w:rPr>
        <w:t>(Wane, 2003)</w:t>
      </w:r>
      <w:r>
        <w:rPr>
          <w:rStyle w:val="normaltextrun"/>
          <w:color w:val="000000"/>
          <w:shd w:val="clear" w:color="auto" w:fill="FFFFFF"/>
        </w:rPr>
        <w:t xml:space="preserve">, women </w:t>
      </w:r>
      <w:r w:rsidRPr="00D447D3">
        <w:rPr>
          <w:rStyle w:val="normaltextrun"/>
          <w:color w:val="000000"/>
          <w:shd w:val="clear" w:color="auto" w:fill="FFFFFF"/>
        </w:rPr>
        <w:t xml:space="preserve">were often not acknowledged or </w:t>
      </w:r>
      <w:r w:rsidR="001970BB">
        <w:rPr>
          <w:rStyle w:val="normaltextrun"/>
          <w:color w:val="000000"/>
          <w:shd w:val="clear" w:color="auto" w:fill="FFFFFF"/>
        </w:rPr>
        <w:t xml:space="preserve">were </w:t>
      </w:r>
      <w:r w:rsidRPr="00D447D3">
        <w:rPr>
          <w:rStyle w:val="normaltextrun"/>
          <w:color w:val="000000"/>
          <w:shd w:val="clear" w:color="auto" w:fill="FFFFFF"/>
        </w:rPr>
        <w:t>undervalued</w:t>
      </w:r>
      <w:r w:rsidR="001970BB">
        <w:rPr>
          <w:rStyle w:val="normaltextrun"/>
          <w:color w:val="000000"/>
          <w:shd w:val="clear" w:color="auto" w:fill="FFFFFF"/>
        </w:rPr>
        <w:t xml:space="preserve"> in relation to </w:t>
      </w:r>
      <w:r w:rsidR="002C39C7">
        <w:rPr>
          <w:rStyle w:val="normaltextrun"/>
          <w:color w:val="000000"/>
          <w:shd w:val="clear" w:color="auto" w:fill="FFFFFF"/>
        </w:rPr>
        <w:t xml:space="preserve">attaining and maintaining </w:t>
      </w:r>
      <w:r w:rsidR="001970BB">
        <w:rPr>
          <w:rStyle w:val="normaltextrun"/>
          <w:color w:val="000000"/>
          <w:shd w:val="clear" w:color="auto" w:fill="FFFFFF"/>
        </w:rPr>
        <w:t>food security</w:t>
      </w:r>
      <w:r w:rsidR="00E61B68">
        <w:rPr>
          <w:rStyle w:val="normaltextrun"/>
          <w:color w:val="000000"/>
          <w:shd w:val="clear" w:color="auto" w:fill="FFFFFF"/>
        </w:rPr>
        <w:t xml:space="preserve"> and traditional </w:t>
      </w:r>
      <w:r w:rsidR="000E1CD4">
        <w:rPr>
          <w:rStyle w:val="normaltextrun"/>
          <w:color w:val="000000"/>
          <w:shd w:val="clear" w:color="auto" w:fill="FFFFFF"/>
        </w:rPr>
        <w:t xml:space="preserve">food for </w:t>
      </w:r>
      <w:r w:rsidR="00E61B68">
        <w:rPr>
          <w:rStyle w:val="normaltextrun"/>
          <w:color w:val="000000"/>
          <w:shd w:val="clear" w:color="auto" w:fill="FFFFFF"/>
        </w:rPr>
        <w:t xml:space="preserve">diets </w:t>
      </w:r>
      <w:r>
        <w:rPr>
          <w:rStyle w:val="normaltextrun"/>
          <w:noProof/>
          <w:color w:val="000000"/>
          <w:shd w:val="clear" w:color="auto" w:fill="FFFFFF"/>
        </w:rPr>
        <w:t>(Kuhnlein</w:t>
      </w:r>
      <w:r w:rsidR="00692571">
        <w:rPr>
          <w:rStyle w:val="normaltextrun"/>
          <w:noProof/>
          <w:color w:val="000000"/>
          <w:shd w:val="clear" w:color="auto" w:fill="FFFFFF"/>
        </w:rPr>
        <w:t xml:space="preserve"> </w:t>
      </w:r>
      <w:r w:rsidR="00692571" w:rsidRPr="00692571">
        <w:rPr>
          <w:rStyle w:val="normaltextrun"/>
          <w:i/>
          <w:iCs/>
          <w:noProof/>
          <w:color w:val="000000"/>
          <w:shd w:val="clear" w:color="auto" w:fill="FFFFFF"/>
        </w:rPr>
        <w:t>et al.,</w:t>
      </w:r>
      <w:r>
        <w:rPr>
          <w:rStyle w:val="normaltextrun"/>
          <w:noProof/>
          <w:color w:val="000000"/>
          <w:shd w:val="clear" w:color="auto" w:fill="FFFFFF"/>
        </w:rPr>
        <w:t xml:space="preserve"> 201</w:t>
      </w:r>
      <w:r w:rsidR="007A3081">
        <w:rPr>
          <w:rStyle w:val="normaltextrun"/>
          <w:noProof/>
          <w:color w:val="000000"/>
          <w:shd w:val="clear" w:color="auto" w:fill="FFFFFF"/>
        </w:rPr>
        <w:t>3</w:t>
      </w:r>
      <w:r>
        <w:rPr>
          <w:rStyle w:val="normaltextrun"/>
          <w:noProof/>
          <w:color w:val="000000"/>
          <w:shd w:val="clear" w:color="auto" w:fill="FFFFFF"/>
        </w:rPr>
        <w:t>; U</w:t>
      </w:r>
      <w:r w:rsidR="00E87346">
        <w:rPr>
          <w:rStyle w:val="normaltextrun"/>
          <w:noProof/>
          <w:color w:val="000000"/>
          <w:shd w:val="clear" w:color="auto" w:fill="FFFFFF"/>
        </w:rPr>
        <w:t>NPFII</w:t>
      </w:r>
      <w:r>
        <w:rPr>
          <w:rStyle w:val="normaltextrun"/>
          <w:noProof/>
          <w:color w:val="000000"/>
          <w:shd w:val="clear" w:color="auto" w:fill="FFFFFF"/>
        </w:rPr>
        <w:t>, 20</w:t>
      </w:r>
      <w:r w:rsidR="00E87346">
        <w:rPr>
          <w:rStyle w:val="normaltextrun"/>
          <w:noProof/>
          <w:color w:val="000000"/>
          <w:shd w:val="clear" w:color="auto" w:fill="FFFFFF"/>
        </w:rPr>
        <w:t>10</w:t>
      </w:r>
      <w:r>
        <w:rPr>
          <w:rStyle w:val="normaltextrun"/>
          <w:noProof/>
          <w:color w:val="000000"/>
          <w:shd w:val="clear" w:color="auto" w:fill="FFFFFF"/>
        </w:rPr>
        <w:t>)</w:t>
      </w:r>
      <w:r>
        <w:rPr>
          <w:rStyle w:val="normaltextrun"/>
          <w:color w:val="000000"/>
          <w:shd w:val="clear" w:color="auto" w:fill="FFFFFF"/>
        </w:rPr>
        <w:t>.</w:t>
      </w:r>
      <w:r w:rsidR="00E52D36">
        <w:rPr>
          <w:rStyle w:val="normaltextrun"/>
          <w:color w:val="000000"/>
          <w:shd w:val="clear" w:color="auto" w:fill="FFFFFF"/>
        </w:rPr>
        <w:t xml:space="preserve"> </w:t>
      </w:r>
      <w:r>
        <w:rPr>
          <w:rStyle w:val="normaltextrun"/>
          <w:color w:val="000000"/>
          <w:shd w:val="clear" w:color="auto" w:fill="FFFFFF"/>
        </w:rPr>
        <w:t>Therefore, r</w:t>
      </w:r>
      <w:r w:rsidRPr="00406629">
        <w:rPr>
          <w:rStyle w:val="normaltextrun"/>
          <w:color w:val="000000"/>
          <w:shd w:val="clear" w:color="auto" w:fill="FFFFFF"/>
        </w:rPr>
        <w:t xml:space="preserve">ecognizing the </w:t>
      </w:r>
      <w:r w:rsidR="001970BB">
        <w:rPr>
          <w:rStyle w:val="normaltextrun"/>
          <w:color w:val="000000"/>
          <w:shd w:val="clear" w:color="auto" w:fill="FFFFFF"/>
        </w:rPr>
        <w:t xml:space="preserve">importance of the </w:t>
      </w:r>
      <w:r w:rsidRPr="00406629">
        <w:rPr>
          <w:rStyle w:val="normaltextrun"/>
          <w:color w:val="000000"/>
          <w:shd w:val="clear" w:color="auto" w:fill="FFFFFF"/>
        </w:rPr>
        <w:t>role of women in food supply chains</w:t>
      </w:r>
      <w:r w:rsidR="001970BB">
        <w:rPr>
          <w:rStyle w:val="normaltextrun"/>
          <w:color w:val="000000"/>
          <w:shd w:val="clear" w:color="auto" w:fill="FFFFFF"/>
        </w:rPr>
        <w:t xml:space="preserve">, </w:t>
      </w:r>
      <w:r w:rsidRPr="00406629">
        <w:rPr>
          <w:rStyle w:val="normaltextrun"/>
          <w:color w:val="000000"/>
          <w:shd w:val="clear" w:color="auto" w:fill="FFFFFF"/>
        </w:rPr>
        <w:t xml:space="preserve">and </w:t>
      </w:r>
      <w:r w:rsidR="001970BB">
        <w:rPr>
          <w:rStyle w:val="normaltextrun"/>
          <w:color w:val="000000"/>
          <w:shd w:val="clear" w:color="auto" w:fill="FFFFFF"/>
        </w:rPr>
        <w:t xml:space="preserve">removing </w:t>
      </w:r>
      <w:r w:rsidRPr="00406629">
        <w:rPr>
          <w:rStyle w:val="normaltextrun"/>
          <w:color w:val="000000"/>
          <w:shd w:val="clear" w:color="auto" w:fill="FFFFFF"/>
        </w:rPr>
        <w:t xml:space="preserve">barriers and </w:t>
      </w:r>
      <w:r w:rsidR="001970BB">
        <w:rPr>
          <w:rStyle w:val="normaltextrun"/>
          <w:color w:val="000000"/>
          <w:shd w:val="clear" w:color="auto" w:fill="FFFFFF"/>
        </w:rPr>
        <w:t xml:space="preserve">facilitating </w:t>
      </w:r>
      <w:r w:rsidRPr="00406629">
        <w:rPr>
          <w:rStyle w:val="normaltextrun"/>
          <w:color w:val="000000"/>
          <w:shd w:val="clear" w:color="auto" w:fill="FFFFFF"/>
        </w:rPr>
        <w:t xml:space="preserve">enablers to </w:t>
      </w:r>
      <w:r w:rsidR="00072639">
        <w:rPr>
          <w:rStyle w:val="normaltextrun"/>
          <w:color w:val="000000"/>
          <w:shd w:val="clear" w:color="auto" w:fill="FFFFFF"/>
        </w:rPr>
        <w:t>women’s</w:t>
      </w:r>
      <w:r w:rsidR="007A225F">
        <w:rPr>
          <w:rStyle w:val="normaltextrun"/>
          <w:color w:val="000000"/>
          <w:shd w:val="clear" w:color="auto" w:fill="FFFFFF"/>
        </w:rPr>
        <w:t xml:space="preserve"> </w:t>
      </w:r>
      <w:r w:rsidR="00072639">
        <w:rPr>
          <w:rStyle w:val="normaltextrun"/>
          <w:color w:val="000000"/>
          <w:shd w:val="clear" w:color="auto" w:fill="FFFFFF"/>
        </w:rPr>
        <w:t xml:space="preserve">full </w:t>
      </w:r>
      <w:r w:rsidRPr="00406629">
        <w:rPr>
          <w:rStyle w:val="normaltextrun"/>
          <w:color w:val="000000"/>
          <w:shd w:val="clear" w:color="auto" w:fill="FFFFFF"/>
        </w:rPr>
        <w:t xml:space="preserve">participation </w:t>
      </w:r>
      <w:r w:rsidR="00072639">
        <w:rPr>
          <w:rStyle w:val="normaltextrun"/>
          <w:color w:val="000000"/>
          <w:shd w:val="clear" w:color="auto" w:fill="FFFFFF"/>
        </w:rPr>
        <w:t xml:space="preserve">in the economy </w:t>
      </w:r>
      <w:r w:rsidRPr="00406629">
        <w:rPr>
          <w:rStyle w:val="normaltextrun"/>
          <w:color w:val="000000"/>
          <w:shd w:val="clear" w:color="auto" w:fill="FFFFFF"/>
        </w:rPr>
        <w:t>are central to developing sustainable food systems and achieving food and nutrition security</w:t>
      </w:r>
      <w:r>
        <w:rPr>
          <w:rStyle w:val="normaltextrun"/>
          <w:color w:val="000000"/>
          <w:shd w:val="clear" w:color="auto" w:fill="FFFFFF"/>
        </w:rPr>
        <w:t xml:space="preserve"> </w:t>
      </w:r>
      <w:r>
        <w:rPr>
          <w:rStyle w:val="normaltextrun"/>
          <w:noProof/>
          <w:color w:val="000000"/>
          <w:shd w:val="clear" w:color="auto" w:fill="FFFFFF"/>
        </w:rPr>
        <w:t xml:space="preserve">(Swanepoel </w:t>
      </w:r>
      <w:r w:rsidRPr="001E67D3">
        <w:rPr>
          <w:rStyle w:val="normaltextrun"/>
          <w:i/>
          <w:iCs/>
          <w:noProof/>
          <w:color w:val="000000"/>
          <w:shd w:val="clear" w:color="auto" w:fill="FFFFFF"/>
        </w:rPr>
        <w:t>et al.,</w:t>
      </w:r>
      <w:r>
        <w:rPr>
          <w:rStyle w:val="normaltextrun"/>
          <w:noProof/>
          <w:color w:val="000000"/>
          <w:shd w:val="clear" w:color="auto" w:fill="FFFFFF"/>
        </w:rPr>
        <w:t xml:space="preserve"> 2020)</w:t>
      </w:r>
      <w:r>
        <w:rPr>
          <w:rStyle w:val="normaltextrun"/>
          <w:color w:val="000000"/>
          <w:shd w:val="clear" w:color="auto" w:fill="FFFFFF"/>
        </w:rPr>
        <w:t>.</w:t>
      </w:r>
    </w:p>
    <w:p w14:paraId="5C3A9C0B" w14:textId="77777777" w:rsidR="00571469" w:rsidRDefault="00571469" w:rsidP="00835EE2">
      <w:pPr>
        <w:spacing w:after="0" w:line="360" w:lineRule="auto"/>
        <w:rPr>
          <w:rStyle w:val="normaltextrun"/>
          <w:color w:val="000000"/>
          <w:shd w:val="clear" w:color="auto" w:fill="FFFFFF"/>
        </w:rPr>
      </w:pPr>
    </w:p>
    <w:p w14:paraId="4F814815" w14:textId="34D9E2DF" w:rsidR="00571469" w:rsidRDefault="008811C3" w:rsidP="00835EE2">
      <w:pPr>
        <w:spacing w:after="0" w:line="360" w:lineRule="auto"/>
        <w:rPr>
          <w:rFonts w:eastAsia="Arial"/>
          <w:b/>
          <w:bCs/>
        </w:rPr>
      </w:pPr>
      <w:r>
        <w:rPr>
          <w:rFonts w:eastAsia="Arial"/>
          <w:b/>
          <w:bCs/>
        </w:rPr>
        <w:lastRenderedPageBreak/>
        <w:t xml:space="preserve">Theme 4. </w:t>
      </w:r>
      <w:r w:rsidR="00571469">
        <w:rPr>
          <w:rFonts w:eastAsia="Arial"/>
          <w:b/>
          <w:bCs/>
        </w:rPr>
        <w:t xml:space="preserve">The role of traditional </w:t>
      </w:r>
      <w:r w:rsidR="000E1CD4">
        <w:rPr>
          <w:rFonts w:eastAsia="Arial"/>
          <w:b/>
          <w:bCs/>
        </w:rPr>
        <w:t>food</w:t>
      </w:r>
      <w:r w:rsidR="00571469">
        <w:rPr>
          <w:rFonts w:eastAsia="Arial"/>
          <w:b/>
          <w:bCs/>
        </w:rPr>
        <w:t>s in preserving ecosystems and biodiversity (n=13)</w:t>
      </w:r>
    </w:p>
    <w:p w14:paraId="2DB731A9" w14:textId="2FD18961" w:rsidR="00571469" w:rsidRDefault="00571469" w:rsidP="00835EE2">
      <w:pPr>
        <w:spacing w:after="0" w:line="360" w:lineRule="auto"/>
        <w:jc w:val="both"/>
        <w:rPr>
          <w:rFonts w:eastAsia="Arial"/>
          <w:bCs/>
        </w:rPr>
      </w:pPr>
      <w:r w:rsidRPr="004953D9">
        <w:rPr>
          <w:rFonts w:eastAsia="Arial"/>
          <w:bCs/>
        </w:rPr>
        <w:t>The contributions of indigenous peoples to ecosystem management and sustainable development are increasingly understood and appreciated</w:t>
      </w:r>
      <w:r>
        <w:rPr>
          <w:rFonts w:eastAsia="Arial"/>
          <w:bCs/>
        </w:rPr>
        <w:t xml:space="preserve">, particularly </w:t>
      </w:r>
      <w:r w:rsidR="00EF6B83">
        <w:rPr>
          <w:rFonts w:eastAsia="Arial"/>
          <w:bCs/>
        </w:rPr>
        <w:t xml:space="preserve">in relation to their </w:t>
      </w:r>
      <w:r w:rsidRPr="004953D9">
        <w:rPr>
          <w:rFonts w:eastAsia="Arial"/>
          <w:bCs/>
        </w:rPr>
        <w:t xml:space="preserve">knowledge </w:t>
      </w:r>
      <w:r>
        <w:rPr>
          <w:rFonts w:eastAsia="Arial"/>
          <w:bCs/>
        </w:rPr>
        <w:t xml:space="preserve">about </w:t>
      </w:r>
      <w:r w:rsidRPr="004953D9">
        <w:rPr>
          <w:rFonts w:eastAsia="Arial"/>
          <w:bCs/>
        </w:rPr>
        <w:t>the natural environment and time-proven practices of hunting, gathering, fishing, pastoralism and agriculture</w:t>
      </w:r>
      <w:r>
        <w:rPr>
          <w:rFonts w:eastAsia="Arial"/>
          <w:bCs/>
        </w:rPr>
        <w:t xml:space="preserve"> </w:t>
      </w:r>
      <w:r>
        <w:rPr>
          <w:rFonts w:eastAsia="Arial"/>
          <w:bCs/>
          <w:noProof/>
        </w:rPr>
        <w:t>(Erni, 2015</w:t>
      </w:r>
      <w:r w:rsidRPr="0063594C">
        <w:rPr>
          <w:rFonts w:eastAsia="Arial"/>
          <w:bCs/>
          <w:noProof/>
        </w:rPr>
        <w:t>)</w:t>
      </w:r>
      <w:r w:rsidRPr="00B369E1">
        <w:rPr>
          <w:rFonts w:eastAsia="Arial"/>
          <w:bCs/>
        </w:rPr>
        <w:t>. Local wild foods contribute</w:t>
      </w:r>
      <w:r w:rsidRPr="0063594C">
        <w:rPr>
          <w:rFonts w:eastAsia="Arial"/>
          <w:bCs/>
        </w:rPr>
        <w:t xml:space="preserve"> to</w:t>
      </w:r>
      <w:r w:rsidRPr="00B83739">
        <w:rPr>
          <w:rFonts w:eastAsia="Arial"/>
          <w:bCs/>
        </w:rPr>
        <w:t xml:space="preserve"> the ecosystem's dietary diversity and resilience</w:t>
      </w:r>
      <w:r>
        <w:rPr>
          <w:rFonts w:eastAsia="Arial"/>
          <w:bCs/>
        </w:rPr>
        <w:t xml:space="preserve"> </w:t>
      </w:r>
      <w:r>
        <w:rPr>
          <w:rFonts w:eastAsia="Arial"/>
          <w:bCs/>
          <w:noProof/>
        </w:rPr>
        <w:t xml:space="preserve">(Chyne </w:t>
      </w:r>
      <w:r w:rsidRPr="001E67D3">
        <w:rPr>
          <w:rFonts w:eastAsia="Arial"/>
          <w:bCs/>
          <w:i/>
          <w:iCs/>
          <w:noProof/>
        </w:rPr>
        <w:t>et al.,</w:t>
      </w:r>
      <w:r>
        <w:rPr>
          <w:rFonts w:eastAsia="Arial"/>
          <w:bCs/>
          <w:noProof/>
        </w:rPr>
        <w:t xml:space="preserve"> 2017; Gewa </w:t>
      </w:r>
      <w:r w:rsidRPr="001E67D3">
        <w:rPr>
          <w:rFonts w:eastAsia="Arial"/>
          <w:bCs/>
          <w:i/>
          <w:iCs/>
          <w:noProof/>
        </w:rPr>
        <w:t>et al.,</w:t>
      </w:r>
      <w:r>
        <w:rPr>
          <w:rFonts w:eastAsia="Arial"/>
          <w:bCs/>
          <w:noProof/>
        </w:rPr>
        <w:t xml:space="preserve"> 2019; Meldrum </w:t>
      </w:r>
      <w:r w:rsidRPr="001E67D3">
        <w:rPr>
          <w:rFonts w:eastAsia="Arial"/>
          <w:bCs/>
          <w:i/>
          <w:iCs/>
          <w:noProof/>
        </w:rPr>
        <w:t>et al.,</w:t>
      </w:r>
      <w:r>
        <w:rPr>
          <w:rFonts w:eastAsia="Arial"/>
          <w:bCs/>
          <w:noProof/>
        </w:rPr>
        <w:t xml:space="preserve"> 2018; Paul </w:t>
      </w:r>
      <w:r w:rsidRPr="001E67D3">
        <w:rPr>
          <w:rFonts w:eastAsia="Arial"/>
          <w:bCs/>
          <w:i/>
          <w:iCs/>
          <w:noProof/>
        </w:rPr>
        <w:t>et al.,</w:t>
      </w:r>
      <w:r>
        <w:rPr>
          <w:rFonts w:eastAsia="Arial"/>
          <w:bCs/>
          <w:noProof/>
        </w:rPr>
        <w:t xml:space="preserve"> 2018)</w:t>
      </w:r>
      <w:r>
        <w:rPr>
          <w:rFonts w:eastAsia="Arial"/>
          <w:bCs/>
        </w:rPr>
        <w:t xml:space="preserve">. For example, </w:t>
      </w:r>
      <w:proofErr w:type="spellStart"/>
      <w:r>
        <w:rPr>
          <w:rFonts w:eastAsia="Arial"/>
          <w:bCs/>
        </w:rPr>
        <w:t>Kair</w:t>
      </w:r>
      <w:proofErr w:type="spellEnd"/>
      <w:r>
        <w:rPr>
          <w:rFonts w:eastAsia="Arial"/>
          <w:bCs/>
        </w:rPr>
        <w:t xml:space="preserve"> has the </w:t>
      </w:r>
      <w:r w:rsidRPr="00CB6F07">
        <w:rPr>
          <w:rFonts w:eastAsia="Arial"/>
          <w:bCs/>
        </w:rPr>
        <w:t xml:space="preserve">soil-binding capacity and </w:t>
      </w:r>
      <w:r>
        <w:rPr>
          <w:rFonts w:eastAsia="Arial"/>
          <w:bCs/>
        </w:rPr>
        <w:t>can</w:t>
      </w:r>
      <w:r w:rsidRPr="00CB6F07">
        <w:rPr>
          <w:rFonts w:eastAsia="Arial"/>
          <w:bCs/>
        </w:rPr>
        <w:t xml:space="preserve"> improve the soil fertility of sand dunes and reduce soil alkalinity</w:t>
      </w:r>
      <w:r>
        <w:rPr>
          <w:rFonts w:eastAsia="Arial"/>
          <w:bCs/>
        </w:rPr>
        <w:t xml:space="preserve">, thus contributing </w:t>
      </w:r>
      <w:r w:rsidRPr="00CB6F07">
        <w:rPr>
          <w:rFonts w:eastAsia="Arial"/>
          <w:bCs/>
        </w:rPr>
        <w:t>to environmental sustainability</w:t>
      </w:r>
      <w:r>
        <w:rPr>
          <w:rFonts w:eastAsia="Arial"/>
          <w:bCs/>
        </w:rPr>
        <w:t xml:space="preserve"> </w:t>
      </w:r>
      <w:r>
        <w:rPr>
          <w:rFonts w:eastAsia="Arial"/>
          <w:bCs/>
          <w:noProof/>
        </w:rPr>
        <w:t xml:space="preserve">(Singh </w:t>
      </w:r>
      <w:r w:rsidR="00E47E1E">
        <w:rPr>
          <w:rFonts w:eastAsia="Arial"/>
          <w:bCs/>
          <w:noProof/>
        </w:rPr>
        <w:t>and</w:t>
      </w:r>
      <w:r>
        <w:rPr>
          <w:rFonts w:eastAsia="Arial"/>
          <w:bCs/>
          <w:noProof/>
        </w:rPr>
        <w:t xml:space="preserve"> Singh, 2011)</w:t>
      </w:r>
      <w:r>
        <w:rPr>
          <w:rFonts w:eastAsia="Arial"/>
          <w:bCs/>
        </w:rPr>
        <w:t>. However, t</w:t>
      </w:r>
      <w:r w:rsidRPr="00736396">
        <w:rPr>
          <w:rFonts w:eastAsia="Arial"/>
          <w:bCs/>
        </w:rPr>
        <w:t xml:space="preserve">he impact of climate change on the environment </w:t>
      </w:r>
      <w:r>
        <w:rPr>
          <w:rFonts w:eastAsia="Arial"/>
          <w:bCs/>
        </w:rPr>
        <w:t xml:space="preserve">currently represents </w:t>
      </w:r>
      <w:r w:rsidRPr="00736396">
        <w:rPr>
          <w:rFonts w:eastAsia="Arial"/>
          <w:bCs/>
        </w:rPr>
        <w:t>a se</w:t>
      </w:r>
      <w:r>
        <w:rPr>
          <w:rFonts w:eastAsia="Arial"/>
          <w:bCs/>
        </w:rPr>
        <w:t>vere</w:t>
      </w:r>
      <w:r w:rsidRPr="00736396">
        <w:rPr>
          <w:rFonts w:eastAsia="Arial"/>
          <w:bCs/>
        </w:rPr>
        <w:t xml:space="preserve"> threat to indigenous peoples</w:t>
      </w:r>
      <w:r w:rsidR="00EF6B83">
        <w:rPr>
          <w:rFonts w:eastAsia="Arial"/>
          <w:bCs/>
        </w:rPr>
        <w:t>, and there is a need to d</w:t>
      </w:r>
      <w:r>
        <w:rPr>
          <w:rFonts w:eastAsia="Arial"/>
          <w:bCs/>
        </w:rPr>
        <w:t>iversif</w:t>
      </w:r>
      <w:r w:rsidR="00E52D36">
        <w:rPr>
          <w:rFonts w:eastAsia="Arial"/>
          <w:bCs/>
        </w:rPr>
        <w:t>y</w:t>
      </w:r>
      <w:r w:rsidR="00EF6B83">
        <w:rPr>
          <w:rFonts w:eastAsia="Arial"/>
          <w:bCs/>
        </w:rPr>
        <w:t xml:space="preserve"> the</w:t>
      </w:r>
      <w:r w:rsidR="00E52D36">
        <w:rPr>
          <w:rFonts w:eastAsia="Arial"/>
          <w:bCs/>
        </w:rPr>
        <w:t xml:space="preserve"> </w:t>
      </w:r>
      <w:r w:rsidRPr="006A41E1">
        <w:rPr>
          <w:rFonts w:eastAsia="Arial"/>
          <w:bCs/>
        </w:rPr>
        <w:t>food base to a broader range of food crops to increase system resilience</w:t>
      </w:r>
      <w:r>
        <w:rPr>
          <w:rFonts w:eastAsia="Arial"/>
          <w:bCs/>
        </w:rPr>
        <w:t xml:space="preserve"> </w:t>
      </w:r>
      <w:r>
        <w:rPr>
          <w:rFonts w:eastAsia="Arial"/>
          <w:bCs/>
          <w:noProof/>
        </w:rPr>
        <w:t xml:space="preserve">(Durst </w:t>
      </w:r>
      <w:r w:rsidR="00E47E1E">
        <w:rPr>
          <w:rFonts w:eastAsia="Arial"/>
          <w:bCs/>
          <w:noProof/>
        </w:rPr>
        <w:t>and</w:t>
      </w:r>
      <w:r>
        <w:rPr>
          <w:rFonts w:eastAsia="Arial"/>
          <w:bCs/>
          <w:noProof/>
        </w:rPr>
        <w:t xml:space="preserve"> Bayasgalanbat, 2014; Mamo, 2020; Shava </w:t>
      </w:r>
      <w:r w:rsidRPr="001E67D3">
        <w:rPr>
          <w:rFonts w:eastAsia="Arial"/>
          <w:bCs/>
          <w:i/>
          <w:iCs/>
          <w:noProof/>
        </w:rPr>
        <w:t>et al.,</w:t>
      </w:r>
      <w:r>
        <w:rPr>
          <w:rFonts w:eastAsia="Arial"/>
          <w:bCs/>
          <w:noProof/>
        </w:rPr>
        <w:t xml:space="preserve"> 2009)</w:t>
      </w:r>
      <w:r>
        <w:rPr>
          <w:rFonts w:eastAsia="Arial"/>
          <w:bCs/>
        </w:rPr>
        <w:t xml:space="preserve">. </w:t>
      </w:r>
      <w:r w:rsidRPr="00F853D7">
        <w:rPr>
          <w:rFonts w:eastAsia="Arial"/>
          <w:bCs/>
        </w:rPr>
        <w:t>A</w:t>
      </w:r>
      <w:r w:rsidR="00EF6B83">
        <w:rPr>
          <w:rFonts w:eastAsia="Arial"/>
          <w:bCs/>
        </w:rPr>
        <w:t xml:space="preserve">t the same time, </w:t>
      </w:r>
      <w:r w:rsidR="00197123">
        <w:rPr>
          <w:rFonts w:eastAsia="Arial"/>
          <w:bCs/>
        </w:rPr>
        <w:t xml:space="preserve">a large </w:t>
      </w:r>
      <w:r w:rsidRPr="00F853D7">
        <w:rPr>
          <w:rFonts w:eastAsia="Arial"/>
          <w:bCs/>
        </w:rPr>
        <w:t>number of traditional and sustainable agricultural practices</w:t>
      </w:r>
      <w:r w:rsidR="00EF6B83">
        <w:rPr>
          <w:rFonts w:eastAsia="Arial"/>
          <w:bCs/>
        </w:rPr>
        <w:t xml:space="preserve"> and food species </w:t>
      </w:r>
      <w:r w:rsidR="00977B4D">
        <w:rPr>
          <w:rFonts w:eastAsia="Arial"/>
          <w:bCs/>
        </w:rPr>
        <w:t xml:space="preserve">are being </w:t>
      </w:r>
      <w:r w:rsidRPr="00F853D7">
        <w:rPr>
          <w:rFonts w:eastAsia="Arial"/>
          <w:bCs/>
        </w:rPr>
        <w:t>lost as intensification and monoculture are</w:t>
      </w:r>
      <w:r w:rsidR="00197123">
        <w:rPr>
          <w:rFonts w:eastAsia="Arial"/>
          <w:bCs/>
        </w:rPr>
        <w:t xml:space="preserve"> </w:t>
      </w:r>
      <w:r>
        <w:rPr>
          <w:rFonts w:eastAsia="Arial"/>
          <w:bCs/>
        </w:rPr>
        <w:t xml:space="preserve">introduced </w:t>
      </w:r>
      <w:r>
        <w:rPr>
          <w:rFonts w:eastAsia="Arial"/>
          <w:bCs/>
          <w:noProof/>
        </w:rPr>
        <w:t>(Finnis, 2006)</w:t>
      </w:r>
      <w:r>
        <w:rPr>
          <w:rFonts w:eastAsia="Arial"/>
          <w:bCs/>
        </w:rPr>
        <w:t>. Deforestation o</w:t>
      </w:r>
      <w:r w:rsidR="00EF6B83">
        <w:rPr>
          <w:rFonts w:eastAsia="Arial"/>
          <w:bCs/>
        </w:rPr>
        <w:t>f</w:t>
      </w:r>
      <w:r>
        <w:rPr>
          <w:rFonts w:eastAsia="Arial"/>
          <w:bCs/>
        </w:rPr>
        <w:t xml:space="preserve"> indigenous people</w:t>
      </w:r>
      <w:r w:rsidR="000E1CD4">
        <w:rPr>
          <w:rFonts w:eastAsia="Arial"/>
          <w:bCs/>
        </w:rPr>
        <w:t>’s</w:t>
      </w:r>
      <w:r>
        <w:rPr>
          <w:rFonts w:eastAsia="Arial"/>
          <w:bCs/>
        </w:rPr>
        <w:t xml:space="preserve"> territories is </w:t>
      </w:r>
      <w:r w:rsidRPr="00736396">
        <w:rPr>
          <w:rFonts w:eastAsia="Arial"/>
          <w:bCs/>
        </w:rPr>
        <w:t xml:space="preserve">tied to carbon dioxide emissions </w:t>
      </w:r>
      <w:r>
        <w:rPr>
          <w:rFonts w:eastAsia="Arial"/>
          <w:bCs/>
        </w:rPr>
        <w:t xml:space="preserve">associated with </w:t>
      </w:r>
      <w:r w:rsidRPr="00736396">
        <w:rPr>
          <w:rFonts w:eastAsia="Arial"/>
          <w:bCs/>
        </w:rPr>
        <w:t>the destruction of natural habitats</w:t>
      </w:r>
      <w:r>
        <w:rPr>
          <w:rFonts w:eastAsia="Arial"/>
          <w:bCs/>
        </w:rPr>
        <w:t xml:space="preserve"> </w:t>
      </w:r>
      <w:r>
        <w:rPr>
          <w:rFonts w:eastAsia="Arial"/>
          <w:bCs/>
          <w:noProof/>
        </w:rPr>
        <w:t>(Mamo, 2020)</w:t>
      </w:r>
      <w:r>
        <w:rPr>
          <w:rFonts w:eastAsia="Arial"/>
          <w:bCs/>
        </w:rPr>
        <w:t xml:space="preserve">. </w:t>
      </w:r>
      <w:r w:rsidRPr="00EB4973">
        <w:rPr>
          <w:rFonts w:eastAsia="Arial"/>
          <w:bCs/>
        </w:rPr>
        <w:t xml:space="preserve">One of the most significant challenges threatening the continuation of </w:t>
      </w:r>
      <w:r w:rsidR="00087614">
        <w:rPr>
          <w:rFonts w:eastAsia="Arial"/>
          <w:bCs/>
        </w:rPr>
        <w:t>local</w:t>
      </w:r>
      <w:r w:rsidR="00197123">
        <w:rPr>
          <w:rFonts w:eastAsia="Arial"/>
          <w:bCs/>
        </w:rPr>
        <w:t xml:space="preserve"> </w:t>
      </w:r>
      <w:r w:rsidRPr="00EB4973">
        <w:rPr>
          <w:rFonts w:eastAsia="Arial"/>
          <w:bCs/>
        </w:rPr>
        <w:t xml:space="preserve">seed diversity </w:t>
      </w:r>
      <w:r w:rsidR="00EF6B83">
        <w:rPr>
          <w:rFonts w:eastAsia="Arial"/>
          <w:bCs/>
        </w:rPr>
        <w:t xml:space="preserve">are </w:t>
      </w:r>
      <w:r w:rsidR="00977B4D">
        <w:rPr>
          <w:rFonts w:eastAsia="Arial"/>
          <w:bCs/>
        </w:rPr>
        <w:t xml:space="preserve">human </w:t>
      </w:r>
      <w:r w:rsidRPr="00EB4973">
        <w:rPr>
          <w:rFonts w:eastAsia="Arial"/>
          <w:bCs/>
        </w:rPr>
        <w:t>generational changes</w:t>
      </w:r>
      <w:r w:rsidRPr="00203A92">
        <w:rPr>
          <w:rFonts w:eastAsia="Arial"/>
          <w:bCs/>
        </w:rPr>
        <w:t xml:space="preserve">. </w:t>
      </w:r>
      <w:r w:rsidR="00EF6B83">
        <w:rPr>
          <w:rFonts w:eastAsia="Arial"/>
          <w:bCs/>
        </w:rPr>
        <w:t>Y</w:t>
      </w:r>
      <w:r>
        <w:rPr>
          <w:rFonts w:eastAsia="Arial"/>
          <w:bCs/>
        </w:rPr>
        <w:t>oung people</w:t>
      </w:r>
      <w:r w:rsidRPr="003A615C">
        <w:rPr>
          <w:rFonts w:eastAsia="Arial"/>
          <w:bCs/>
        </w:rPr>
        <w:t xml:space="preserve"> </w:t>
      </w:r>
      <w:r w:rsidR="00EF6B83">
        <w:rPr>
          <w:rFonts w:eastAsia="Arial"/>
          <w:bCs/>
        </w:rPr>
        <w:t xml:space="preserve">as well as older generations </w:t>
      </w:r>
      <w:r w:rsidRPr="003A615C">
        <w:rPr>
          <w:rFonts w:eastAsia="Arial"/>
          <w:bCs/>
        </w:rPr>
        <w:t xml:space="preserve">must take responsibility for protecting and preserving their land rights and the </w:t>
      </w:r>
      <w:r w:rsidR="00087614">
        <w:rPr>
          <w:rFonts w:eastAsia="Arial"/>
          <w:bCs/>
        </w:rPr>
        <w:t>local</w:t>
      </w:r>
      <w:r w:rsidRPr="003A615C">
        <w:rPr>
          <w:rFonts w:eastAsia="Arial"/>
          <w:bCs/>
        </w:rPr>
        <w:t xml:space="preserve"> seeds they hold</w:t>
      </w:r>
      <w:r w:rsidR="00E52D36">
        <w:rPr>
          <w:rFonts w:eastAsia="Arial"/>
          <w:bCs/>
        </w:rPr>
        <w:t xml:space="preserve"> </w:t>
      </w:r>
      <w:r>
        <w:rPr>
          <w:rFonts w:eastAsia="Arial"/>
          <w:bCs/>
          <w:noProof/>
        </w:rPr>
        <w:t xml:space="preserve">(Duthie-Kannikkatt </w:t>
      </w:r>
      <w:r w:rsidRPr="001E67D3">
        <w:rPr>
          <w:rFonts w:eastAsia="Arial"/>
          <w:bCs/>
          <w:i/>
          <w:iCs/>
          <w:noProof/>
        </w:rPr>
        <w:t>et al.,</w:t>
      </w:r>
      <w:r>
        <w:rPr>
          <w:rFonts w:eastAsia="Arial"/>
          <w:bCs/>
          <w:noProof/>
        </w:rPr>
        <w:t xml:space="preserve"> 2019; Ravera </w:t>
      </w:r>
      <w:r w:rsidRPr="001E67D3">
        <w:rPr>
          <w:rFonts w:eastAsia="Arial"/>
          <w:bCs/>
          <w:i/>
          <w:iCs/>
          <w:noProof/>
        </w:rPr>
        <w:t>et al.,</w:t>
      </w:r>
      <w:r>
        <w:rPr>
          <w:rFonts w:eastAsia="Arial"/>
          <w:bCs/>
          <w:noProof/>
        </w:rPr>
        <w:t xml:space="preserve"> 2019)</w:t>
      </w:r>
      <w:r>
        <w:rPr>
          <w:rFonts w:eastAsia="Arial"/>
          <w:bCs/>
        </w:rPr>
        <w:t xml:space="preserve">. </w:t>
      </w:r>
    </w:p>
    <w:p w14:paraId="67F8E6AD" w14:textId="77777777" w:rsidR="00571469" w:rsidRDefault="00571469" w:rsidP="00835EE2">
      <w:pPr>
        <w:spacing w:after="0" w:line="360" w:lineRule="auto"/>
        <w:rPr>
          <w:rFonts w:eastAsia="Arial"/>
          <w:bCs/>
        </w:rPr>
      </w:pPr>
    </w:p>
    <w:p w14:paraId="52B66339" w14:textId="3F4565D9" w:rsidR="00571469" w:rsidRDefault="00197123" w:rsidP="00835EE2">
      <w:pPr>
        <w:spacing w:after="0" w:line="360" w:lineRule="auto"/>
        <w:rPr>
          <w:rFonts w:eastAsia="Arial"/>
          <w:b/>
          <w:bCs/>
        </w:rPr>
      </w:pPr>
      <w:r>
        <w:rPr>
          <w:rFonts w:eastAsia="Arial"/>
          <w:b/>
          <w:bCs/>
        </w:rPr>
        <w:t xml:space="preserve">Theme 5. </w:t>
      </w:r>
      <w:r w:rsidR="00571469" w:rsidRPr="00FF1270">
        <w:rPr>
          <w:rFonts w:eastAsia="Arial"/>
          <w:b/>
          <w:bCs/>
        </w:rPr>
        <w:t>The use of traditional food as medicine</w:t>
      </w:r>
      <w:r w:rsidR="00571469">
        <w:rPr>
          <w:rFonts w:eastAsia="Arial"/>
          <w:b/>
          <w:bCs/>
        </w:rPr>
        <w:t xml:space="preserve"> (n=11)</w:t>
      </w:r>
    </w:p>
    <w:p w14:paraId="3A095C85" w14:textId="2A87B027" w:rsidR="00571469" w:rsidRPr="00332A54" w:rsidRDefault="00571469" w:rsidP="00835EE2">
      <w:pPr>
        <w:spacing w:after="0" w:line="360" w:lineRule="auto"/>
        <w:jc w:val="both"/>
        <w:rPr>
          <w:rFonts w:eastAsia="Arial"/>
          <w:bCs/>
          <w:color w:val="FFFF00"/>
        </w:rPr>
      </w:pPr>
      <w:r w:rsidRPr="00003D32">
        <w:rPr>
          <w:rFonts w:eastAsia="Arial"/>
          <w:bCs/>
        </w:rPr>
        <w:t xml:space="preserve">Indigenous </w:t>
      </w:r>
      <w:r w:rsidR="00087614">
        <w:rPr>
          <w:rFonts w:eastAsia="Arial"/>
          <w:bCs/>
        </w:rPr>
        <w:t>peopl</w:t>
      </w:r>
      <w:r w:rsidRPr="00003D32">
        <w:rPr>
          <w:rFonts w:eastAsia="Arial"/>
          <w:bCs/>
        </w:rPr>
        <w:t>es recogni</w:t>
      </w:r>
      <w:r>
        <w:rPr>
          <w:rFonts w:eastAsia="Arial"/>
          <w:bCs/>
        </w:rPr>
        <w:t>s</w:t>
      </w:r>
      <w:r w:rsidRPr="00003D32">
        <w:rPr>
          <w:rFonts w:eastAsia="Arial"/>
          <w:bCs/>
        </w:rPr>
        <w:t xml:space="preserve">e the nutritional value and health benefits that their traditional crops </w:t>
      </w:r>
      <w:r>
        <w:rPr>
          <w:rFonts w:eastAsia="Arial"/>
          <w:bCs/>
        </w:rPr>
        <w:t xml:space="preserve">can provide </w:t>
      </w:r>
      <w:r>
        <w:rPr>
          <w:rFonts w:eastAsia="Arial"/>
          <w:bCs/>
          <w:noProof/>
        </w:rPr>
        <w:t xml:space="preserve">(Durst </w:t>
      </w:r>
      <w:r w:rsidR="00E47E1E">
        <w:rPr>
          <w:rFonts w:eastAsia="Arial"/>
          <w:bCs/>
          <w:noProof/>
        </w:rPr>
        <w:t>and</w:t>
      </w:r>
      <w:r>
        <w:rPr>
          <w:rFonts w:eastAsia="Arial"/>
          <w:bCs/>
          <w:noProof/>
        </w:rPr>
        <w:t xml:space="preserve"> Bayasgalanbat, 2014; Moyo </w:t>
      </w:r>
      <w:r w:rsidRPr="001E67D3">
        <w:rPr>
          <w:rFonts w:eastAsia="Arial"/>
          <w:bCs/>
          <w:i/>
          <w:iCs/>
          <w:noProof/>
        </w:rPr>
        <w:t>et al.,</w:t>
      </w:r>
      <w:r>
        <w:rPr>
          <w:rFonts w:eastAsia="Arial"/>
          <w:bCs/>
          <w:noProof/>
        </w:rPr>
        <w:t xml:space="preserve"> 2017; Nandal </w:t>
      </w:r>
      <w:r w:rsidR="00E47E1E">
        <w:rPr>
          <w:rFonts w:eastAsia="Arial"/>
          <w:bCs/>
          <w:noProof/>
        </w:rPr>
        <w:t>and</w:t>
      </w:r>
      <w:r>
        <w:rPr>
          <w:rFonts w:eastAsia="Arial"/>
          <w:bCs/>
          <w:noProof/>
        </w:rPr>
        <w:t xml:space="preserve"> Bhardwaj, 2015; Narayanan </w:t>
      </w:r>
      <w:r w:rsidR="00E47E1E">
        <w:rPr>
          <w:rFonts w:eastAsia="Arial"/>
          <w:bCs/>
          <w:noProof/>
        </w:rPr>
        <w:t>and</w:t>
      </w:r>
      <w:r>
        <w:rPr>
          <w:rFonts w:eastAsia="Arial"/>
          <w:bCs/>
          <w:noProof/>
        </w:rPr>
        <w:t xml:space="preserve"> Kumar, 2007; Padhan </w:t>
      </w:r>
      <w:r w:rsidRPr="001E67D3">
        <w:rPr>
          <w:rFonts w:eastAsia="Arial"/>
          <w:bCs/>
          <w:i/>
          <w:iCs/>
          <w:noProof/>
        </w:rPr>
        <w:t>et al.,</w:t>
      </w:r>
      <w:r>
        <w:rPr>
          <w:rFonts w:eastAsia="Arial"/>
          <w:bCs/>
          <w:noProof/>
        </w:rPr>
        <w:t xml:space="preserve"> 2018; Paul </w:t>
      </w:r>
      <w:r w:rsidRPr="001E67D3">
        <w:rPr>
          <w:rFonts w:eastAsia="Arial"/>
          <w:bCs/>
          <w:i/>
          <w:iCs/>
          <w:noProof/>
        </w:rPr>
        <w:t>et al.,</w:t>
      </w:r>
      <w:r>
        <w:rPr>
          <w:rFonts w:eastAsia="Arial"/>
          <w:bCs/>
          <w:noProof/>
        </w:rPr>
        <w:t xml:space="preserve"> 2018)</w:t>
      </w:r>
      <w:r>
        <w:rPr>
          <w:rFonts w:eastAsia="Arial"/>
          <w:bCs/>
        </w:rPr>
        <w:t xml:space="preserve">. </w:t>
      </w:r>
      <w:r w:rsidR="00EF6B83">
        <w:rPr>
          <w:rFonts w:eastAsia="Arial"/>
          <w:bCs/>
        </w:rPr>
        <w:t xml:space="preserve">However, </w:t>
      </w:r>
      <w:r w:rsidR="00087614">
        <w:rPr>
          <w:rFonts w:eastAsia="Arial"/>
          <w:bCs/>
        </w:rPr>
        <w:t>traditional</w:t>
      </w:r>
      <w:r w:rsidRPr="009007B3">
        <w:rPr>
          <w:rFonts w:eastAsia="Arial"/>
          <w:bCs/>
        </w:rPr>
        <w:t xml:space="preserve"> foods are</w:t>
      </w:r>
      <w:r w:rsidR="00C60EBB">
        <w:rPr>
          <w:rFonts w:eastAsia="Arial"/>
          <w:bCs/>
        </w:rPr>
        <w:t xml:space="preserve"> </w:t>
      </w:r>
      <w:r w:rsidR="00977B4D">
        <w:rPr>
          <w:rFonts w:eastAsia="Arial"/>
          <w:bCs/>
        </w:rPr>
        <w:t xml:space="preserve">being </w:t>
      </w:r>
      <w:r w:rsidR="00197123">
        <w:rPr>
          <w:rFonts w:eastAsia="Arial"/>
          <w:bCs/>
        </w:rPr>
        <w:t xml:space="preserve"> </w:t>
      </w:r>
      <w:r w:rsidRPr="009007B3">
        <w:rPr>
          <w:rFonts w:eastAsia="Arial"/>
          <w:bCs/>
        </w:rPr>
        <w:t>replaced by less healthy, processed foods</w:t>
      </w:r>
      <w:r w:rsidR="00977B4D">
        <w:rPr>
          <w:rFonts w:eastAsia="Arial"/>
          <w:bCs/>
        </w:rPr>
        <w:t xml:space="preserve"> in the diet</w:t>
      </w:r>
      <w:r w:rsidRPr="009007B3">
        <w:rPr>
          <w:rFonts w:eastAsia="Arial"/>
          <w:bCs/>
        </w:rPr>
        <w:t xml:space="preserve"> (Durst </w:t>
      </w:r>
      <w:r w:rsidR="00E47E1E">
        <w:rPr>
          <w:rFonts w:eastAsia="Arial"/>
          <w:bCs/>
        </w:rPr>
        <w:t>and</w:t>
      </w:r>
      <w:r w:rsidRPr="009007B3">
        <w:rPr>
          <w:rFonts w:eastAsia="Arial"/>
          <w:bCs/>
        </w:rPr>
        <w:t xml:space="preserve"> </w:t>
      </w:r>
      <w:proofErr w:type="spellStart"/>
      <w:r w:rsidRPr="009007B3">
        <w:rPr>
          <w:rFonts w:eastAsia="Arial"/>
          <w:bCs/>
        </w:rPr>
        <w:t>Bayasgalanbat</w:t>
      </w:r>
      <w:proofErr w:type="spellEnd"/>
      <w:r w:rsidRPr="009007B3">
        <w:rPr>
          <w:rFonts w:eastAsia="Arial"/>
          <w:bCs/>
        </w:rPr>
        <w:t xml:space="preserve">, 2014; </w:t>
      </w:r>
      <w:proofErr w:type="spellStart"/>
      <w:r w:rsidRPr="009007B3">
        <w:rPr>
          <w:rFonts w:eastAsia="Arial"/>
          <w:bCs/>
        </w:rPr>
        <w:t>Moyo</w:t>
      </w:r>
      <w:proofErr w:type="spellEnd"/>
      <w:r w:rsidRPr="009007B3">
        <w:rPr>
          <w:rFonts w:eastAsia="Arial"/>
          <w:bCs/>
        </w:rPr>
        <w:t xml:space="preserve"> </w:t>
      </w:r>
      <w:r w:rsidRPr="001E67D3">
        <w:rPr>
          <w:rFonts w:eastAsia="Arial"/>
          <w:bCs/>
          <w:i/>
          <w:iCs/>
        </w:rPr>
        <w:t>et al.,</w:t>
      </w:r>
      <w:r w:rsidRPr="009007B3">
        <w:rPr>
          <w:rFonts w:eastAsia="Arial"/>
          <w:bCs/>
        </w:rPr>
        <w:t xml:space="preserve"> 2017; Singh </w:t>
      </w:r>
      <w:r w:rsidRPr="001E67D3">
        <w:rPr>
          <w:rFonts w:eastAsia="Arial"/>
          <w:bCs/>
          <w:i/>
          <w:iCs/>
        </w:rPr>
        <w:t>et al.,</w:t>
      </w:r>
      <w:r w:rsidRPr="009007B3">
        <w:rPr>
          <w:rFonts w:eastAsia="Arial"/>
          <w:bCs/>
        </w:rPr>
        <w:t xml:space="preserve"> 2007; U</w:t>
      </w:r>
      <w:r w:rsidR="00E87346">
        <w:rPr>
          <w:rFonts w:eastAsia="Arial"/>
          <w:bCs/>
        </w:rPr>
        <w:t>NPFII</w:t>
      </w:r>
      <w:r w:rsidRPr="009007B3">
        <w:rPr>
          <w:rFonts w:eastAsia="Arial"/>
          <w:bCs/>
        </w:rPr>
        <w:t>, 2</w:t>
      </w:r>
      <w:r w:rsidR="00E87346">
        <w:rPr>
          <w:rFonts w:eastAsia="Arial"/>
          <w:bCs/>
        </w:rPr>
        <w:t>010</w:t>
      </w:r>
      <w:r w:rsidRPr="009007B3">
        <w:rPr>
          <w:rFonts w:eastAsia="Arial"/>
          <w:bCs/>
        </w:rPr>
        <w:t>)</w:t>
      </w:r>
      <w:r>
        <w:rPr>
          <w:rFonts w:eastAsia="Arial"/>
          <w:bCs/>
        </w:rPr>
        <w:t xml:space="preserve">, driving increases in </w:t>
      </w:r>
      <w:r w:rsidRPr="009007B3">
        <w:rPr>
          <w:rFonts w:eastAsia="Arial"/>
          <w:bCs/>
        </w:rPr>
        <w:t>obesity (U</w:t>
      </w:r>
      <w:r w:rsidR="00E87346">
        <w:rPr>
          <w:rFonts w:eastAsia="Arial"/>
          <w:bCs/>
        </w:rPr>
        <w:t>NPFII</w:t>
      </w:r>
      <w:r w:rsidRPr="009007B3">
        <w:rPr>
          <w:rFonts w:eastAsia="Arial"/>
          <w:bCs/>
        </w:rPr>
        <w:t>, 20</w:t>
      </w:r>
      <w:r w:rsidR="00E87346">
        <w:rPr>
          <w:rFonts w:eastAsia="Arial"/>
          <w:bCs/>
        </w:rPr>
        <w:t>10</w:t>
      </w:r>
      <w:r w:rsidRPr="009007B3">
        <w:rPr>
          <w:rFonts w:eastAsia="Arial"/>
          <w:bCs/>
        </w:rPr>
        <w:t xml:space="preserve">), heart disease, stroke, diabetes, and other ailments (Singh </w:t>
      </w:r>
      <w:r w:rsidRPr="001E67D3">
        <w:rPr>
          <w:rFonts w:eastAsia="Arial"/>
          <w:bCs/>
          <w:i/>
          <w:iCs/>
        </w:rPr>
        <w:t>et al.,</w:t>
      </w:r>
      <w:r w:rsidRPr="009007B3">
        <w:rPr>
          <w:rFonts w:eastAsia="Arial"/>
          <w:bCs/>
        </w:rPr>
        <w:t xml:space="preserve"> 2007). </w:t>
      </w:r>
      <w:r w:rsidR="00F72E73">
        <w:rPr>
          <w:rFonts w:eastAsia="Arial"/>
          <w:bCs/>
        </w:rPr>
        <w:t>S</w:t>
      </w:r>
      <w:r w:rsidRPr="00E22966">
        <w:rPr>
          <w:rFonts w:eastAsia="Arial"/>
          <w:bCs/>
        </w:rPr>
        <w:t xml:space="preserve">ome traditional foods are </w:t>
      </w:r>
      <w:r w:rsidR="00197123">
        <w:rPr>
          <w:rFonts w:eastAsia="Arial"/>
          <w:bCs/>
        </w:rPr>
        <w:t xml:space="preserve">still </w:t>
      </w:r>
      <w:r w:rsidRPr="00E22966">
        <w:rPr>
          <w:rFonts w:eastAsia="Arial"/>
          <w:bCs/>
        </w:rPr>
        <w:t>consumed in order to cure disease and improve healt</w:t>
      </w:r>
      <w:r>
        <w:rPr>
          <w:rFonts w:eastAsia="Arial"/>
          <w:bCs/>
        </w:rPr>
        <w:t xml:space="preserve">h, such as leaves from </w:t>
      </w:r>
      <w:proofErr w:type="spellStart"/>
      <w:r w:rsidRPr="008B0630">
        <w:rPr>
          <w:rFonts w:eastAsia="Arial"/>
          <w:bCs/>
          <w:i/>
          <w:iCs/>
        </w:rPr>
        <w:t>Banko</w:t>
      </w:r>
      <w:proofErr w:type="spellEnd"/>
      <w:r>
        <w:rPr>
          <w:rFonts w:eastAsia="Arial"/>
          <w:bCs/>
        </w:rPr>
        <w:t xml:space="preserve"> (</w:t>
      </w:r>
      <w:r w:rsidRPr="00F01AD1">
        <w:rPr>
          <w:rFonts w:eastAsia="Arial"/>
          <w:bCs/>
          <w:i/>
          <w:iCs/>
        </w:rPr>
        <w:t xml:space="preserve">Solanum </w:t>
      </w:r>
      <w:proofErr w:type="spellStart"/>
      <w:r w:rsidRPr="00F01AD1">
        <w:rPr>
          <w:rFonts w:eastAsia="Arial"/>
          <w:bCs/>
          <w:i/>
          <w:iCs/>
        </w:rPr>
        <w:t>spirale</w:t>
      </w:r>
      <w:proofErr w:type="spellEnd"/>
      <w:r>
        <w:rPr>
          <w:rFonts w:eastAsia="Arial"/>
          <w:bCs/>
          <w:i/>
          <w:iCs/>
        </w:rPr>
        <w:t>)</w:t>
      </w:r>
      <w:r>
        <w:rPr>
          <w:rFonts w:eastAsia="Arial"/>
          <w:bCs/>
        </w:rPr>
        <w:t xml:space="preserve"> that are used in curing malaria, balancing blood sugar, and high blood pressure </w:t>
      </w:r>
      <w:r>
        <w:rPr>
          <w:rFonts w:eastAsia="Arial"/>
          <w:bCs/>
          <w:noProof/>
        </w:rPr>
        <w:t xml:space="preserve">(Singh </w:t>
      </w:r>
      <w:r w:rsidRPr="00C721C5">
        <w:rPr>
          <w:rFonts w:eastAsia="Arial"/>
          <w:bCs/>
          <w:i/>
          <w:iCs/>
          <w:noProof/>
        </w:rPr>
        <w:t>et al.,</w:t>
      </w:r>
      <w:r>
        <w:rPr>
          <w:rFonts w:eastAsia="Arial"/>
          <w:bCs/>
          <w:noProof/>
        </w:rPr>
        <w:t xml:space="preserve"> 2012)</w:t>
      </w:r>
      <w:r>
        <w:rPr>
          <w:rFonts w:eastAsia="Arial"/>
          <w:bCs/>
        </w:rPr>
        <w:t xml:space="preserve">, cardiac and gastric illness </w:t>
      </w:r>
      <w:r>
        <w:rPr>
          <w:rFonts w:eastAsia="Arial"/>
          <w:bCs/>
          <w:noProof/>
        </w:rPr>
        <w:t xml:space="preserve">(Singh </w:t>
      </w:r>
      <w:r w:rsidR="00E47E1E">
        <w:rPr>
          <w:rFonts w:eastAsia="Arial"/>
          <w:bCs/>
          <w:noProof/>
        </w:rPr>
        <w:t>and</w:t>
      </w:r>
      <w:r>
        <w:rPr>
          <w:rFonts w:eastAsia="Arial"/>
          <w:bCs/>
          <w:noProof/>
        </w:rPr>
        <w:t xml:space="preserve"> Singh, 2011</w:t>
      </w:r>
      <w:r>
        <w:rPr>
          <w:rFonts w:eastAsia="Arial"/>
          <w:bCs/>
        </w:rPr>
        <w:t>,</w:t>
      </w:r>
      <w:r w:rsidR="007F434F">
        <w:rPr>
          <w:rFonts w:eastAsia="Arial"/>
          <w:bCs/>
        </w:rPr>
        <w:t xml:space="preserve"> </w:t>
      </w:r>
      <w:r>
        <w:rPr>
          <w:rFonts w:eastAsia="Arial"/>
          <w:bCs/>
          <w:noProof/>
        </w:rPr>
        <w:lastRenderedPageBreak/>
        <w:t xml:space="preserve">Paul </w:t>
      </w:r>
      <w:r w:rsidRPr="001E67D3">
        <w:rPr>
          <w:rFonts w:eastAsia="Arial"/>
          <w:bCs/>
          <w:i/>
          <w:iCs/>
          <w:noProof/>
        </w:rPr>
        <w:t>et al.,</w:t>
      </w:r>
      <w:r>
        <w:rPr>
          <w:rFonts w:eastAsia="Arial"/>
          <w:bCs/>
          <w:noProof/>
        </w:rPr>
        <w:t xml:space="preserve"> 2018)</w:t>
      </w:r>
      <w:r>
        <w:rPr>
          <w:rFonts w:eastAsia="Arial"/>
          <w:bCs/>
        </w:rPr>
        <w:t>, and cosmetic medicine from flower</w:t>
      </w:r>
      <w:r w:rsidR="00197123">
        <w:rPr>
          <w:rFonts w:eastAsia="Arial"/>
          <w:bCs/>
        </w:rPr>
        <w:t>s, such as</w:t>
      </w:r>
      <w:r>
        <w:rPr>
          <w:rFonts w:eastAsia="Arial"/>
          <w:bCs/>
        </w:rPr>
        <w:t xml:space="preserve"> the moringa tree </w:t>
      </w:r>
      <w:r>
        <w:rPr>
          <w:rFonts w:eastAsia="Arial"/>
          <w:bCs/>
          <w:noProof/>
        </w:rPr>
        <w:t xml:space="preserve">(Durst </w:t>
      </w:r>
      <w:r w:rsidR="00E47E1E">
        <w:rPr>
          <w:rFonts w:eastAsia="Arial"/>
          <w:bCs/>
          <w:noProof/>
        </w:rPr>
        <w:t>and</w:t>
      </w:r>
      <w:r>
        <w:rPr>
          <w:rFonts w:eastAsia="Arial"/>
          <w:bCs/>
          <w:noProof/>
        </w:rPr>
        <w:t xml:space="preserve"> Bayasgalanbat, 2014)</w:t>
      </w:r>
      <w:r>
        <w:rPr>
          <w:rFonts w:eastAsia="Arial"/>
          <w:bCs/>
        </w:rPr>
        <w:t xml:space="preserve">. </w:t>
      </w:r>
      <w:r w:rsidR="00EF6B83">
        <w:rPr>
          <w:rFonts w:eastAsia="Arial"/>
          <w:bCs/>
        </w:rPr>
        <w:t>I</w:t>
      </w:r>
      <w:r w:rsidRPr="003F02AE">
        <w:rPr>
          <w:rFonts w:eastAsia="Arial"/>
          <w:bCs/>
        </w:rPr>
        <w:t>t is important to recogni</w:t>
      </w:r>
      <w:r w:rsidR="00087614">
        <w:rPr>
          <w:rFonts w:eastAsia="Arial"/>
          <w:bCs/>
        </w:rPr>
        <w:t>z</w:t>
      </w:r>
      <w:r w:rsidRPr="003F02AE">
        <w:rPr>
          <w:rFonts w:eastAsia="Arial"/>
          <w:bCs/>
        </w:rPr>
        <w:t xml:space="preserve">e </w:t>
      </w:r>
      <w:r w:rsidR="00F72E73">
        <w:rPr>
          <w:rFonts w:eastAsia="Arial"/>
          <w:bCs/>
        </w:rPr>
        <w:t xml:space="preserve">that </w:t>
      </w:r>
      <w:r w:rsidRPr="003F02AE">
        <w:rPr>
          <w:rFonts w:eastAsia="Arial"/>
          <w:bCs/>
        </w:rPr>
        <w:t>the</w:t>
      </w:r>
      <w:r w:rsidR="00F72E73">
        <w:rPr>
          <w:rFonts w:eastAsia="Arial"/>
          <w:bCs/>
        </w:rPr>
        <w:t>re are</w:t>
      </w:r>
      <w:r w:rsidRPr="003F02AE">
        <w:rPr>
          <w:rFonts w:eastAsia="Arial"/>
          <w:bCs/>
        </w:rPr>
        <w:t xml:space="preserve"> many aspects of traditional </w:t>
      </w:r>
      <w:r w:rsidR="00087614">
        <w:rPr>
          <w:rFonts w:eastAsia="Arial"/>
          <w:bCs/>
        </w:rPr>
        <w:t xml:space="preserve">food as </w:t>
      </w:r>
      <w:r w:rsidRPr="003F02AE">
        <w:rPr>
          <w:rFonts w:eastAsia="Arial"/>
          <w:bCs/>
        </w:rPr>
        <w:t xml:space="preserve">medicine </w:t>
      </w:r>
      <w:r w:rsidR="00F72E73">
        <w:rPr>
          <w:rFonts w:eastAsia="Arial"/>
          <w:bCs/>
        </w:rPr>
        <w:t xml:space="preserve">which can be </w:t>
      </w:r>
      <w:r w:rsidRPr="003F02AE">
        <w:rPr>
          <w:rFonts w:eastAsia="Arial"/>
          <w:bCs/>
        </w:rPr>
        <w:t>incorporate</w:t>
      </w:r>
      <w:r w:rsidR="00321C8F">
        <w:rPr>
          <w:rFonts w:eastAsia="Arial"/>
          <w:bCs/>
        </w:rPr>
        <w:t>d</w:t>
      </w:r>
      <w:r w:rsidRPr="003F02AE">
        <w:rPr>
          <w:rFonts w:eastAsia="Arial"/>
          <w:bCs/>
        </w:rPr>
        <w:t xml:space="preserve"> into modern healthcare</w:t>
      </w:r>
      <w:r>
        <w:rPr>
          <w:rFonts w:eastAsia="Arial"/>
          <w:bCs/>
        </w:rPr>
        <w:t xml:space="preserve"> </w:t>
      </w:r>
      <w:r>
        <w:rPr>
          <w:rFonts w:eastAsia="Arial"/>
          <w:bCs/>
          <w:noProof/>
        </w:rPr>
        <w:t>(U</w:t>
      </w:r>
      <w:r w:rsidR="00E87346">
        <w:rPr>
          <w:rFonts w:eastAsia="Arial"/>
          <w:bCs/>
          <w:noProof/>
        </w:rPr>
        <w:t>NPFII</w:t>
      </w:r>
      <w:r>
        <w:rPr>
          <w:rFonts w:eastAsia="Arial"/>
          <w:bCs/>
          <w:noProof/>
        </w:rPr>
        <w:t>, 20</w:t>
      </w:r>
      <w:r w:rsidR="00E87346">
        <w:rPr>
          <w:rFonts w:eastAsia="Arial"/>
          <w:bCs/>
          <w:noProof/>
        </w:rPr>
        <w:t>10</w:t>
      </w:r>
      <w:r>
        <w:rPr>
          <w:rFonts w:eastAsia="Arial"/>
          <w:bCs/>
          <w:noProof/>
        </w:rPr>
        <w:t>)</w:t>
      </w:r>
      <w:r w:rsidR="00F72E73">
        <w:rPr>
          <w:rFonts w:eastAsia="Arial"/>
          <w:bCs/>
        </w:rPr>
        <w:t>. However, in some cases, reliance on t</w:t>
      </w:r>
      <w:r w:rsidR="00F72E73" w:rsidRPr="00753379">
        <w:rPr>
          <w:rFonts w:eastAsia="Arial"/>
          <w:bCs/>
        </w:rPr>
        <w:t xml:space="preserve">raditional </w:t>
      </w:r>
      <w:r w:rsidR="00087614">
        <w:rPr>
          <w:rFonts w:eastAsia="Arial"/>
          <w:bCs/>
        </w:rPr>
        <w:t>foods</w:t>
      </w:r>
      <w:r w:rsidR="00F72E73">
        <w:rPr>
          <w:rFonts w:eastAsia="Arial"/>
          <w:bCs/>
        </w:rPr>
        <w:t xml:space="preserve"> may</w:t>
      </w:r>
      <w:r w:rsidR="00F72E73" w:rsidRPr="00753379">
        <w:rPr>
          <w:rFonts w:eastAsia="Arial"/>
          <w:bCs/>
        </w:rPr>
        <w:t xml:space="preserve"> </w:t>
      </w:r>
      <w:r w:rsidR="00F72E73">
        <w:rPr>
          <w:rFonts w:eastAsia="Arial"/>
          <w:bCs/>
        </w:rPr>
        <w:t xml:space="preserve">result in </w:t>
      </w:r>
      <w:r w:rsidR="00F72E73" w:rsidRPr="00753379">
        <w:rPr>
          <w:rFonts w:eastAsia="Arial"/>
          <w:bCs/>
        </w:rPr>
        <w:t>nutritional deficienc</w:t>
      </w:r>
      <w:r w:rsidR="00F72E73">
        <w:rPr>
          <w:rFonts w:eastAsia="Arial"/>
          <w:bCs/>
        </w:rPr>
        <w:t xml:space="preserve">ies. For example, </w:t>
      </w:r>
      <w:r w:rsidR="00F72E73" w:rsidRPr="00DE670B">
        <w:rPr>
          <w:rFonts w:eastAsia="Arial"/>
          <w:bCs/>
        </w:rPr>
        <w:t xml:space="preserve">frequent </w:t>
      </w:r>
      <w:r w:rsidR="00F72E73">
        <w:rPr>
          <w:rFonts w:eastAsia="Arial"/>
          <w:bCs/>
        </w:rPr>
        <w:t xml:space="preserve">consumption </w:t>
      </w:r>
      <w:r w:rsidR="00F72E73" w:rsidRPr="00DE670B">
        <w:rPr>
          <w:rFonts w:eastAsia="Arial"/>
          <w:bCs/>
        </w:rPr>
        <w:t xml:space="preserve">of traditional </w:t>
      </w:r>
      <w:r w:rsidR="00087614">
        <w:rPr>
          <w:rFonts w:eastAsia="Arial"/>
          <w:bCs/>
        </w:rPr>
        <w:t>foods</w:t>
      </w:r>
      <w:r w:rsidR="00F72E73" w:rsidRPr="00DE670B">
        <w:rPr>
          <w:rFonts w:eastAsia="Arial"/>
          <w:bCs/>
        </w:rPr>
        <w:t xml:space="preserve"> such as Pike Pila and Tap, a </w:t>
      </w:r>
      <w:r w:rsidR="00087614">
        <w:rPr>
          <w:rFonts w:eastAsia="Arial"/>
          <w:bCs/>
        </w:rPr>
        <w:t>local</w:t>
      </w:r>
      <w:r w:rsidR="00F72E73" w:rsidRPr="00DE670B">
        <w:rPr>
          <w:rFonts w:eastAsia="Arial"/>
          <w:bCs/>
        </w:rPr>
        <w:t xml:space="preserve"> version of sodium bicarbonate,</w:t>
      </w:r>
      <w:r w:rsidR="00F72E73">
        <w:rPr>
          <w:rFonts w:eastAsia="Arial"/>
          <w:bCs/>
        </w:rPr>
        <w:t xml:space="preserve"> may </w:t>
      </w:r>
      <w:r w:rsidR="00F72E73" w:rsidRPr="00DE670B">
        <w:rPr>
          <w:rFonts w:eastAsia="Arial"/>
          <w:bCs/>
        </w:rPr>
        <w:t>neutrali</w:t>
      </w:r>
      <w:r w:rsidR="00F72E73">
        <w:rPr>
          <w:rFonts w:eastAsia="Arial"/>
          <w:bCs/>
        </w:rPr>
        <w:t>s</w:t>
      </w:r>
      <w:r w:rsidR="00F72E73" w:rsidRPr="00DE670B">
        <w:rPr>
          <w:rFonts w:eastAsia="Arial"/>
          <w:bCs/>
        </w:rPr>
        <w:t>e</w:t>
      </w:r>
      <w:r w:rsidR="00F72E73">
        <w:rPr>
          <w:rFonts w:eastAsia="Arial"/>
          <w:bCs/>
        </w:rPr>
        <w:t xml:space="preserve"> </w:t>
      </w:r>
      <w:r w:rsidR="00F72E73" w:rsidRPr="009007B3">
        <w:rPr>
          <w:rFonts w:eastAsia="Arial"/>
          <w:bCs/>
        </w:rPr>
        <w:t xml:space="preserve">the nutrition and micronutrients of other food items </w:t>
      </w:r>
      <w:r w:rsidR="00F72E73" w:rsidRPr="00DE670B">
        <w:rPr>
          <w:rFonts w:eastAsia="Arial"/>
          <w:bCs/>
        </w:rPr>
        <w:t>because of their alkaline properties</w:t>
      </w:r>
      <w:r w:rsidR="00332A54">
        <w:rPr>
          <w:rFonts w:eastAsia="Arial"/>
          <w:bCs/>
        </w:rPr>
        <w:t>. Hence, o</w:t>
      </w:r>
      <w:r w:rsidR="00EF6B83">
        <w:rPr>
          <w:rFonts w:eastAsia="Arial"/>
          <w:bCs/>
        </w:rPr>
        <w:t xml:space="preserve">verreliance on </w:t>
      </w:r>
      <w:r w:rsidR="00F72E73">
        <w:rPr>
          <w:rFonts w:eastAsia="Arial"/>
          <w:bCs/>
        </w:rPr>
        <w:t xml:space="preserve">some </w:t>
      </w:r>
      <w:r w:rsidR="00EF6B83">
        <w:rPr>
          <w:rFonts w:eastAsia="Arial"/>
          <w:bCs/>
        </w:rPr>
        <w:t xml:space="preserve">traditional foods may also be problematic from a nutritional </w:t>
      </w:r>
      <w:r w:rsidR="00EF6B83" w:rsidRPr="00332A54">
        <w:rPr>
          <w:rFonts w:eastAsia="Arial"/>
          <w:bCs/>
        </w:rPr>
        <w:t>perspective</w:t>
      </w:r>
      <w:r w:rsidR="00332A54" w:rsidRPr="00332A54">
        <w:rPr>
          <w:rFonts w:eastAsia="Arial"/>
          <w:bCs/>
        </w:rPr>
        <w:t xml:space="preserve"> (Rinya, 2017).</w:t>
      </w:r>
    </w:p>
    <w:p w14:paraId="754C8C26" w14:textId="14A97D4D" w:rsidR="00F72E73" w:rsidRDefault="00F72E73" w:rsidP="00835EE2">
      <w:pPr>
        <w:spacing w:after="0" w:line="360" w:lineRule="auto"/>
        <w:jc w:val="both"/>
        <w:rPr>
          <w:rFonts w:eastAsia="Arial"/>
          <w:bCs/>
        </w:rPr>
      </w:pPr>
    </w:p>
    <w:p w14:paraId="72CB2A5F" w14:textId="42BEE1B6" w:rsidR="00571469" w:rsidRDefault="00197123" w:rsidP="00835EE2">
      <w:pPr>
        <w:spacing w:after="0" w:line="360" w:lineRule="auto"/>
        <w:rPr>
          <w:rFonts w:eastAsia="Arial"/>
          <w:b/>
          <w:bCs/>
        </w:rPr>
      </w:pPr>
      <w:r>
        <w:rPr>
          <w:rFonts w:eastAsia="Arial"/>
          <w:b/>
          <w:bCs/>
        </w:rPr>
        <w:t xml:space="preserve">Theme 6. </w:t>
      </w:r>
      <w:r w:rsidR="00571469" w:rsidRPr="00915825">
        <w:rPr>
          <w:rFonts w:eastAsia="Arial"/>
          <w:b/>
          <w:bCs/>
        </w:rPr>
        <w:t xml:space="preserve">The role of traditional </w:t>
      </w:r>
      <w:r w:rsidR="00087614">
        <w:rPr>
          <w:rFonts w:eastAsia="Arial"/>
          <w:b/>
          <w:bCs/>
        </w:rPr>
        <w:t>food</w:t>
      </w:r>
      <w:r w:rsidR="00571469" w:rsidRPr="00915825">
        <w:rPr>
          <w:rFonts w:eastAsia="Arial"/>
          <w:b/>
          <w:bCs/>
        </w:rPr>
        <w:t xml:space="preserve">s in preserving </w:t>
      </w:r>
      <w:r w:rsidR="00571469">
        <w:rPr>
          <w:rFonts w:eastAsia="Arial"/>
          <w:b/>
          <w:bCs/>
        </w:rPr>
        <w:t>the culture of indigenous peoples (n=9)</w:t>
      </w:r>
    </w:p>
    <w:p w14:paraId="772577F8" w14:textId="46869B7B" w:rsidR="00571469" w:rsidRPr="00ED042F" w:rsidRDefault="00571469" w:rsidP="00835EE2">
      <w:pPr>
        <w:spacing w:after="0" w:line="360" w:lineRule="auto"/>
        <w:jc w:val="both"/>
        <w:rPr>
          <w:rFonts w:eastAsia="Arial"/>
          <w:b/>
          <w:bCs/>
        </w:rPr>
      </w:pPr>
      <w:r w:rsidRPr="0017002C">
        <w:rPr>
          <w:rFonts w:eastAsia="Arial"/>
        </w:rPr>
        <w:t xml:space="preserve">Food </w:t>
      </w:r>
      <w:r w:rsidR="004E2196">
        <w:rPr>
          <w:rFonts w:eastAsia="Arial"/>
        </w:rPr>
        <w:t xml:space="preserve">has </w:t>
      </w:r>
      <w:r w:rsidRPr="0017002C">
        <w:rPr>
          <w:rFonts w:eastAsia="Arial"/>
        </w:rPr>
        <w:t>both practical and cultural f</w:t>
      </w:r>
      <w:r w:rsidR="004E2196">
        <w:rPr>
          <w:rFonts w:eastAsia="Arial"/>
        </w:rPr>
        <w:t>unctions</w:t>
      </w:r>
      <w:r w:rsidRPr="0017002C">
        <w:rPr>
          <w:rFonts w:eastAsia="Arial"/>
        </w:rPr>
        <w:t xml:space="preserve">. </w:t>
      </w:r>
      <w:r>
        <w:rPr>
          <w:rFonts w:eastAsia="Arial"/>
        </w:rPr>
        <w:t>F</w:t>
      </w:r>
      <w:r w:rsidRPr="0017002C">
        <w:rPr>
          <w:rFonts w:eastAsia="Arial"/>
        </w:rPr>
        <w:t>ood that affects people's growth and development</w:t>
      </w:r>
      <w:r>
        <w:rPr>
          <w:rFonts w:eastAsia="Arial"/>
        </w:rPr>
        <w:t>,</w:t>
      </w:r>
      <w:r w:rsidRPr="0017002C">
        <w:rPr>
          <w:rFonts w:eastAsia="Arial"/>
        </w:rPr>
        <w:t xml:space="preserve"> </w:t>
      </w:r>
      <w:r w:rsidR="00EF6B83">
        <w:rPr>
          <w:rFonts w:eastAsia="Arial"/>
        </w:rPr>
        <w:t>(</w:t>
      </w:r>
      <w:r w:rsidR="004E2196">
        <w:rPr>
          <w:rFonts w:eastAsia="Arial"/>
        </w:rPr>
        <w:t xml:space="preserve">and has </w:t>
      </w:r>
      <w:r w:rsidRPr="0017002C">
        <w:rPr>
          <w:rFonts w:eastAsia="Arial"/>
        </w:rPr>
        <w:t>nutrition</w:t>
      </w:r>
      <w:r w:rsidR="004E2196">
        <w:rPr>
          <w:rFonts w:eastAsia="Arial"/>
        </w:rPr>
        <w:t>al value</w:t>
      </w:r>
      <w:r w:rsidR="00EF6B83">
        <w:rPr>
          <w:rFonts w:eastAsia="Arial"/>
        </w:rPr>
        <w:t>)</w:t>
      </w:r>
      <w:r w:rsidR="004E2196">
        <w:rPr>
          <w:rFonts w:eastAsia="Arial"/>
        </w:rPr>
        <w:t xml:space="preserve"> may </w:t>
      </w:r>
      <w:r w:rsidRPr="0017002C">
        <w:rPr>
          <w:rFonts w:eastAsia="Arial"/>
        </w:rPr>
        <w:t>also contribute to socio-cultural activities</w:t>
      </w:r>
      <w:r>
        <w:rPr>
          <w:rFonts w:eastAsia="Arial"/>
        </w:rPr>
        <w:t xml:space="preserve">, </w:t>
      </w:r>
      <w:r w:rsidR="00EF6B83">
        <w:rPr>
          <w:rFonts w:eastAsia="Arial"/>
        </w:rPr>
        <w:t xml:space="preserve">and </w:t>
      </w:r>
      <w:r>
        <w:rPr>
          <w:rFonts w:eastAsia="Arial"/>
        </w:rPr>
        <w:t>spiritual life</w:t>
      </w:r>
      <w:r w:rsidR="00EF6B83">
        <w:rPr>
          <w:rFonts w:eastAsia="Arial"/>
        </w:rPr>
        <w:t xml:space="preserve"> </w:t>
      </w:r>
      <w:r>
        <w:rPr>
          <w:rFonts w:eastAsia="Arial"/>
          <w:noProof/>
        </w:rPr>
        <w:t xml:space="preserve">(Anankware </w:t>
      </w:r>
      <w:r w:rsidRPr="00C721C5">
        <w:rPr>
          <w:rFonts w:eastAsia="Arial"/>
          <w:i/>
          <w:iCs/>
          <w:noProof/>
        </w:rPr>
        <w:t>et al</w:t>
      </w:r>
      <w:r>
        <w:rPr>
          <w:rFonts w:eastAsia="Arial"/>
          <w:noProof/>
        </w:rPr>
        <w:t xml:space="preserve">., 2016; Duthie-Kannikkatt </w:t>
      </w:r>
      <w:r w:rsidRPr="00C721C5">
        <w:rPr>
          <w:rFonts w:eastAsia="Arial"/>
          <w:i/>
          <w:iCs/>
          <w:noProof/>
        </w:rPr>
        <w:t>et al</w:t>
      </w:r>
      <w:r>
        <w:rPr>
          <w:rFonts w:eastAsia="Arial"/>
          <w:noProof/>
        </w:rPr>
        <w:t xml:space="preserve">., 2019; Lyana </w:t>
      </w:r>
      <w:r w:rsidR="00E47E1E">
        <w:rPr>
          <w:rFonts w:eastAsia="Arial"/>
          <w:noProof/>
        </w:rPr>
        <w:t>and</w:t>
      </w:r>
      <w:r>
        <w:rPr>
          <w:rFonts w:eastAsia="Arial"/>
          <w:noProof/>
        </w:rPr>
        <w:t xml:space="preserve"> Manimbulu, 2014; Rinya, 2017; Singh </w:t>
      </w:r>
      <w:r w:rsidRPr="00C721C5">
        <w:rPr>
          <w:rFonts w:eastAsia="Arial"/>
          <w:i/>
          <w:iCs/>
          <w:noProof/>
        </w:rPr>
        <w:t>et al</w:t>
      </w:r>
      <w:r>
        <w:rPr>
          <w:rFonts w:eastAsia="Arial"/>
          <w:noProof/>
        </w:rPr>
        <w:t>., 2007)</w:t>
      </w:r>
      <w:r>
        <w:rPr>
          <w:rFonts w:eastAsia="Arial"/>
        </w:rPr>
        <w:t xml:space="preserve">. The consumption of insects in Ghana </w:t>
      </w:r>
      <w:r>
        <w:rPr>
          <w:rFonts w:eastAsia="Arial"/>
          <w:noProof/>
        </w:rPr>
        <w:t xml:space="preserve">(Anankware </w:t>
      </w:r>
      <w:r w:rsidRPr="001E67D3">
        <w:rPr>
          <w:rFonts w:eastAsia="Arial"/>
          <w:i/>
          <w:iCs/>
          <w:noProof/>
        </w:rPr>
        <w:t>et al.,</w:t>
      </w:r>
      <w:r>
        <w:rPr>
          <w:rFonts w:eastAsia="Arial"/>
          <w:noProof/>
        </w:rPr>
        <w:t xml:space="preserve"> 2016)</w:t>
      </w:r>
      <w:r>
        <w:rPr>
          <w:rFonts w:eastAsia="Arial"/>
        </w:rPr>
        <w:t xml:space="preserve">, Ugali in Kenya </w:t>
      </w:r>
      <w:r>
        <w:rPr>
          <w:rFonts w:eastAsia="Arial"/>
          <w:noProof/>
        </w:rPr>
        <w:t xml:space="preserve">(Noack </w:t>
      </w:r>
      <w:r w:rsidR="00E47E1E">
        <w:rPr>
          <w:rFonts w:eastAsia="Arial"/>
          <w:noProof/>
        </w:rPr>
        <w:t>and</w:t>
      </w:r>
      <w:r>
        <w:rPr>
          <w:rFonts w:eastAsia="Arial"/>
          <w:noProof/>
        </w:rPr>
        <w:t xml:space="preserve"> Pouw, 2015)</w:t>
      </w:r>
      <w:r>
        <w:rPr>
          <w:rFonts w:eastAsia="Arial"/>
        </w:rPr>
        <w:t xml:space="preserve">, and other traditional foods are not dependent on only taste and nutritional value </w:t>
      </w:r>
      <w:r>
        <w:rPr>
          <w:rFonts w:eastAsia="Arial"/>
          <w:noProof/>
        </w:rPr>
        <w:t xml:space="preserve">(Anankware </w:t>
      </w:r>
      <w:r w:rsidRPr="001E67D3">
        <w:rPr>
          <w:rFonts w:eastAsia="Arial"/>
          <w:i/>
          <w:iCs/>
          <w:noProof/>
        </w:rPr>
        <w:t>et al.,</w:t>
      </w:r>
      <w:r>
        <w:rPr>
          <w:rFonts w:eastAsia="Arial"/>
          <w:noProof/>
        </w:rPr>
        <w:t xml:space="preserve"> 2016)</w:t>
      </w:r>
      <w:r>
        <w:rPr>
          <w:rFonts w:eastAsia="Arial"/>
        </w:rPr>
        <w:t xml:space="preserve">, but also represent a foundation on which people’s cultural identity and adaptive practices associated with traditional foods are built </w:t>
      </w:r>
      <w:r>
        <w:rPr>
          <w:rFonts w:eastAsia="Arial"/>
          <w:noProof/>
        </w:rPr>
        <w:t xml:space="preserve">(Duthie-Kannikkatt </w:t>
      </w:r>
      <w:r w:rsidRPr="001E67D3">
        <w:rPr>
          <w:rFonts w:eastAsia="Arial"/>
          <w:i/>
          <w:iCs/>
          <w:noProof/>
        </w:rPr>
        <w:t>et al.,</w:t>
      </w:r>
      <w:r>
        <w:rPr>
          <w:rFonts w:eastAsia="Arial"/>
          <w:noProof/>
        </w:rPr>
        <w:t xml:space="preserve"> 2019)</w:t>
      </w:r>
      <w:r>
        <w:rPr>
          <w:rFonts w:eastAsia="Arial"/>
        </w:rPr>
        <w:t xml:space="preserve">. </w:t>
      </w:r>
      <w:r w:rsidRPr="00774536">
        <w:rPr>
          <w:rFonts w:eastAsia="Arial"/>
        </w:rPr>
        <w:t>Cultural diversity is a factor that has been identiﬁed as one of the primary drivers of traditional biodiversity</w:t>
      </w:r>
      <w:r>
        <w:rPr>
          <w:rFonts w:eastAsia="Arial"/>
        </w:rPr>
        <w:t xml:space="preserve"> </w:t>
      </w:r>
      <w:r>
        <w:rPr>
          <w:rFonts w:eastAsia="Arial"/>
          <w:noProof/>
        </w:rPr>
        <w:t xml:space="preserve">(Singh </w:t>
      </w:r>
      <w:r w:rsidRPr="00C721C5">
        <w:rPr>
          <w:rFonts w:eastAsia="Arial"/>
          <w:i/>
          <w:iCs/>
          <w:noProof/>
        </w:rPr>
        <w:t>et al.</w:t>
      </w:r>
      <w:r>
        <w:rPr>
          <w:rFonts w:eastAsia="Arial"/>
          <w:noProof/>
        </w:rPr>
        <w:t>, 2013)</w:t>
      </w:r>
      <w:r>
        <w:rPr>
          <w:rFonts w:eastAsia="Arial"/>
        </w:rPr>
        <w:t>.</w:t>
      </w:r>
    </w:p>
    <w:p w14:paraId="3AFE083E" w14:textId="77777777" w:rsidR="00333A46" w:rsidRDefault="00333A46" w:rsidP="00835EE2">
      <w:pPr>
        <w:spacing w:after="0" w:line="360" w:lineRule="auto"/>
        <w:rPr>
          <w:rFonts w:eastAsia="Arial"/>
          <w:b/>
          <w:bCs/>
        </w:rPr>
      </w:pPr>
    </w:p>
    <w:p w14:paraId="699CCB57" w14:textId="0664B9F9" w:rsidR="00571469" w:rsidRDefault="00571469" w:rsidP="00835EE2">
      <w:pPr>
        <w:spacing w:after="0" w:line="360" w:lineRule="auto"/>
        <w:rPr>
          <w:rFonts w:eastAsia="Arial"/>
          <w:b/>
          <w:bCs/>
        </w:rPr>
      </w:pPr>
      <w:r>
        <w:rPr>
          <w:rFonts w:eastAsia="Arial"/>
          <w:b/>
          <w:bCs/>
        </w:rPr>
        <w:t>Discussion</w:t>
      </w:r>
    </w:p>
    <w:p w14:paraId="3F31C4C3" w14:textId="10A7E188" w:rsidR="00571469" w:rsidRDefault="00571469" w:rsidP="00835EE2">
      <w:pPr>
        <w:spacing w:after="0" w:line="360" w:lineRule="auto"/>
        <w:jc w:val="both"/>
        <w:rPr>
          <w:color w:val="000000"/>
          <w:shd w:val="clear" w:color="auto" w:fill="FFFFFF"/>
        </w:rPr>
      </w:pPr>
      <w:r>
        <w:rPr>
          <w:rStyle w:val="normaltextrun"/>
          <w:color w:val="000000"/>
          <w:shd w:val="clear" w:color="auto" w:fill="FFFFFF"/>
        </w:rPr>
        <w:t xml:space="preserve">This </w:t>
      </w:r>
      <w:r w:rsidR="004E2196">
        <w:rPr>
          <w:rStyle w:val="normaltextrun"/>
          <w:color w:val="000000"/>
          <w:shd w:val="clear" w:color="auto" w:fill="FFFFFF"/>
        </w:rPr>
        <w:t xml:space="preserve">analysis </w:t>
      </w:r>
      <w:r>
        <w:rPr>
          <w:rStyle w:val="normaltextrun"/>
          <w:color w:val="000000"/>
          <w:shd w:val="clear" w:color="auto" w:fill="FFFFFF"/>
        </w:rPr>
        <w:t xml:space="preserve">provides a comprehensive, systematic review of </w:t>
      </w:r>
      <w:r w:rsidR="00321C8F">
        <w:rPr>
          <w:rStyle w:val="normaltextrun"/>
          <w:color w:val="000000"/>
          <w:shd w:val="clear" w:color="auto" w:fill="FFFFFF"/>
        </w:rPr>
        <w:t xml:space="preserve">the available </w:t>
      </w:r>
      <w:r>
        <w:rPr>
          <w:rStyle w:val="normaltextrun"/>
          <w:color w:val="000000"/>
          <w:shd w:val="clear" w:color="auto" w:fill="FFFFFF"/>
        </w:rPr>
        <w:t xml:space="preserve">literature on traditional diets and food security for indigenous peoples in LMICs. </w:t>
      </w:r>
      <w:r w:rsidR="00A0076A">
        <w:rPr>
          <w:rStyle w:val="normaltextrun"/>
          <w:color w:val="000000"/>
          <w:shd w:val="clear" w:color="auto" w:fill="FFFFFF"/>
        </w:rPr>
        <w:t>Thirty-seven</w:t>
      </w:r>
      <w:r>
        <w:rPr>
          <w:rStyle w:val="normaltextrun"/>
          <w:color w:val="000000"/>
          <w:shd w:val="clear" w:color="auto" w:fill="FFFFFF"/>
        </w:rPr>
        <w:t xml:space="preserve"> studies were identified </w:t>
      </w:r>
      <w:r w:rsidR="004E2196">
        <w:rPr>
          <w:rStyle w:val="normaltextrun"/>
          <w:color w:val="000000"/>
          <w:shd w:val="clear" w:color="auto" w:fill="FFFFFF"/>
        </w:rPr>
        <w:t xml:space="preserve">within the </w:t>
      </w:r>
      <w:r>
        <w:rPr>
          <w:color w:val="000000"/>
          <w:shd w:val="clear" w:color="auto" w:fill="FFFFFF"/>
        </w:rPr>
        <w:t xml:space="preserve">existing literature, and thematic analysis has led to identifying six </w:t>
      </w:r>
      <w:r w:rsidR="00A0076A">
        <w:rPr>
          <w:color w:val="000000"/>
          <w:shd w:val="clear" w:color="auto" w:fill="FFFFFF"/>
        </w:rPr>
        <w:t xml:space="preserve">major </w:t>
      </w:r>
      <w:r>
        <w:rPr>
          <w:color w:val="000000"/>
          <w:shd w:val="clear" w:color="auto" w:fill="FFFFFF"/>
        </w:rPr>
        <w:t xml:space="preserve">themes. </w:t>
      </w:r>
      <w:r w:rsidRPr="00321F97">
        <w:rPr>
          <w:color w:val="000000"/>
          <w:shd w:val="clear" w:color="auto" w:fill="FFFFFF"/>
        </w:rPr>
        <w:t xml:space="preserve">The study found that traditional foods have </w:t>
      </w:r>
      <w:r>
        <w:rPr>
          <w:color w:val="000000"/>
          <w:shd w:val="clear" w:color="auto" w:fill="FFFFFF"/>
        </w:rPr>
        <w:t>a significant role</w:t>
      </w:r>
      <w:r w:rsidRPr="00321F97">
        <w:rPr>
          <w:color w:val="000000"/>
          <w:shd w:val="clear" w:color="auto" w:fill="FFFFFF"/>
        </w:rPr>
        <w:t xml:space="preserve"> </w:t>
      </w:r>
      <w:r>
        <w:rPr>
          <w:color w:val="000000"/>
          <w:shd w:val="clear" w:color="auto" w:fill="FFFFFF"/>
        </w:rPr>
        <w:t xml:space="preserve">in promoting and maintaining </w:t>
      </w:r>
      <w:r w:rsidRPr="00321F97">
        <w:rPr>
          <w:color w:val="000000"/>
          <w:shd w:val="clear" w:color="auto" w:fill="FFFFFF"/>
        </w:rPr>
        <w:t>food security</w:t>
      </w:r>
      <w:r>
        <w:rPr>
          <w:color w:val="000000"/>
          <w:shd w:val="clear" w:color="auto" w:fill="FFFFFF"/>
        </w:rPr>
        <w:t xml:space="preserve">, and the </w:t>
      </w:r>
      <w:r w:rsidRPr="00321F97">
        <w:rPr>
          <w:color w:val="000000"/>
          <w:shd w:val="clear" w:color="auto" w:fill="FFFFFF"/>
        </w:rPr>
        <w:t>cultural and environmental preservation of indigenous cultures</w:t>
      </w:r>
      <w:r>
        <w:rPr>
          <w:color w:val="000000"/>
          <w:shd w:val="clear" w:color="auto" w:fill="FFFFFF"/>
        </w:rPr>
        <w:t xml:space="preserve">. </w:t>
      </w:r>
      <w:r w:rsidRPr="00806370">
        <w:rPr>
          <w:color w:val="000000"/>
          <w:shd w:val="clear" w:color="auto" w:fill="FFFFFF"/>
        </w:rPr>
        <w:t>Th</w:t>
      </w:r>
      <w:r w:rsidR="00EF6B83">
        <w:rPr>
          <w:color w:val="000000"/>
          <w:shd w:val="clear" w:color="auto" w:fill="FFFFFF"/>
        </w:rPr>
        <w:t xml:space="preserve">e </w:t>
      </w:r>
      <w:r w:rsidR="0026753E">
        <w:rPr>
          <w:color w:val="000000"/>
          <w:shd w:val="clear" w:color="auto" w:fill="FFFFFF"/>
        </w:rPr>
        <w:t>r</w:t>
      </w:r>
      <w:r>
        <w:rPr>
          <w:color w:val="000000"/>
          <w:shd w:val="clear" w:color="auto" w:fill="FFFFFF"/>
        </w:rPr>
        <w:t xml:space="preserve">eview </w:t>
      </w:r>
      <w:r w:rsidRPr="00806370">
        <w:rPr>
          <w:color w:val="000000"/>
          <w:shd w:val="clear" w:color="auto" w:fill="FFFFFF"/>
        </w:rPr>
        <w:t xml:space="preserve">suggests </w:t>
      </w:r>
      <w:r w:rsidR="00EF6B83">
        <w:rPr>
          <w:color w:val="000000"/>
          <w:shd w:val="clear" w:color="auto" w:fill="FFFFFF"/>
        </w:rPr>
        <w:t xml:space="preserve">there is a </w:t>
      </w:r>
      <w:r w:rsidRPr="00806370">
        <w:rPr>
          <w:color w:val="000000"/>
          <w:shd w:val="clear" w:color="auto" w:fill="FFFFFF"/>
        </w:rPr>
        <w:t xml:space="preserve">need to promote and preserve </w:t>
      </w:r>
      <w:r w:rsidR="00BC706B">
        <w:rPr>
          <w:color w:val="000000"/>
          <w:shd w:val="clear" w:color="auto" w:fill="FFFFFF"/>
        </w:rPr>
        <w:t xml:space="preserve">the </w:t>
      </w:r>
      <w:r w:rsidR="00EF6B83" w:rsidRPr="00EF6B83">
        <w:rPr>
          <w:color w:val="000000"/>
          <w:shd w:val="clear" w:color="auto" w:fill="FFFFFF"/>
        </w:rPr>
        <w:t xml:space="preserve">knowledge </w:t>
      </w:r>
      <w:r w:rsidR="00BC706B">
        <w:rPr>
          <w:color w:val="000000"/>
          <w:shd w:val="clear" w:color="auto" w:fill="FFFFFF"/>
        </w:rPr>
        <w:t xml:space="preserve">held about </w:t>
      </w:r>
      <w:r w:rsidR="00F574C7">
        <w:rPr>
          <w:color w:val="000000"/>
          <w:shd w:val="clear" w:color="auto" w:fill="FFFFFF"/>
        </w:rPr>
        <w:t>traditional</w:t>
      </w:r>
      <w:r>
        <w:rPr>
          <w:color w:val="000000"/>
          <w:shd w:val="clear" w:color="auto" w:fill="FFFFFF"/>
        </w:rPr>
        <w:t xml:space="preserve"> foods</w:t>
      </w:r>
      <w:r w:rsidR="00EF6B83">
        <w:rPr>
          <w:color w:val="000000"/>
          <w:shd w:val="clear" w:color="auto" w:fill="FFFFFF"/>
        </w:rPr>
        <w:t xml:space="preserve"> </w:t>
      </w:r>
      <w:r w:rsidR="00BC706B">
        <w:rPr>
          <w:color w:val="000000"/>
          <w:shd w:val="clear" w:color="auto" w:fill="FFFFFF"/>
        </w:rPr>
        <w:t xml:space="preserve">by </w:t>
      </w:r>
      <w:r>
        <w:rPr>
          <w:color w:val="000000"/>
          <w:shd w:val="clear" w:color="auto" w:fill="FFFFFF"/>
        </w:rPr>
        <w:t xml:space="preserve">indigenous </w:t>
      </w:r>
      <w:r w:rsidR="00F574C7">
        <w:rPr>
          <w:color w:val="000000"/>
          <w:shd w:val="clear" w:color="auto" w:fill="FFFFFF"/>
        </w:rPr>
        <w:t>peopl</w:t>
      </w:r>
      <w:r>
        <w:rPr>
          <w:color w:val="000000"/>
          <w:shd w:val="clear" w:color="auto" w:fill="FFFFFF"/>
        </w:rPr>
        <w:t>es</w:t>
      </w:r>
      <w:r w:rsidR="00EF6B83">
        <w:rPr>
          <w:color w:val="000000"/>
          <w:shd w:val="clear" w:color="auto" w:fill="FFFFFF"/>
        </w:rPr>
        <w:t xml:space="preserve">, </w:t>
      </w:r>
      <w:r w:rsidR="00BC706B">
        <w:rPr>
          <w:color w:val="000000"/>
          <w:shd w:val="clear" w:color="auto" w:fill="FFFFFF"/>
        </w:rPr>
        <w:t xml:space="preserve">within communities and beyond, </w:t>
      </w:r>
      <w:r w:rsidR="00EF6B83">
        <w:rPr>
          <w:color w:val="000000"/>
          <w:shd w:val="clear" w:color="auto" w:fill="FFFFFF"/>
        </w:rPr>
        <w:t xml:space="preserve">and that this is becoming </w:t>
      </w:r>
      <w:r w:rsidR="00BC706B">
        <w:rPr>
          <w:color w:val="000000"/>
          <w:shd w:val="clear" w:color="auto" w:fill="FFFFFF"/>
        </w:rPr>
        <w:t xml:space="preserve">more </w:t>
      </w:r>
      <w:r w:rsidR="00EF6B83">
        <w:rPr>
          <w:color w:val="000000"/>
          <w:shd w:val="clear" w:color="auto" w:fill="FFFFFF"/>
        </w:rPr>
        <w:t xml:space="preserve">urgent as knowledge </w:t>
      </w:r>
      <w:r w:rsidR="00A0076A">
        <w:rPr>
          <w:color w:val="000000"/>
          <w:shd w:val="clear" w:color="auto" w:fill="FFFFFF"/>
        </w:rPr>
        <w:t xml:space="preserve">and skills are </w:t>
      </w:r>
      <w:r w:rsidR="00EF6B83">
        <w:rPr>
          <w:color w:val="000000"/>
          <w:shd w:val="clear" w:color="auto" w:fill="FFFFFF"/>
        </w:rPr>
        <w:t xml:space="preserve">decreasingly passed down through generations. </w:t>
      </w:r>
    </w:p>
    <w:p w14:paraId="735645DA" w14:textId="77777777" w:rsidR="00571469" w:rsidRDefault="00571469" w:rsidP="00835EE2">
      <w:pPr>
        <w:spacing w:after="0" w:line="360" w:lineRule="auto"/>
        <w:jc w:val="both"/>
        <w:rPr>
          <w:color w:val="000000"/>
          <w:shd w:val="clear" w:color="auto" w:fill="FFFFFF"/>
        </w:rPr>
      </w:pPr>
    </w:p>
    <w:p w14:paraId="4FC2B44E" w14:textId="6EB4701D" w:rsidR="00571469" w:rsidRDefault="00321C8F" w:rsidP="00835EE2">
      <w:pPr>
        <w:spacing w:after="0" w:line="360" w:lineRule="auto"/>
        <w:jc w:val="both"/>
        <w:rPr>
          <w:color w:val="000000"/>
          <w:shd w:val="clear" w:color="auto" w:fill="FFFFFF"/>
        </w:rPr>
      </w:pPr>
      <w:r>
        <w:rPr>
          <w:color w:val="000000"/>
          <w:shd w:val="clear" w:color="auto" w:fill="FFFFFF"/>
        </w:rPr>
        <w:lastRenderedPageBreak/>
        <w:t>T</w:t>
      </w:r>
      <w:r w:rsidR="00571469">
        <w:rPr>
          <w:color w:val="000000"/>
          <w:shd w:val="clear" w:color="auto" w:fill="FFFFFF"/>
        </w:rPr>
        <w:t xml:space="preserve">he issue of traditional food security for indigenous peoples </w:t>
      </w:r>
      <w:r w:rsidR="00EF6B83">
        <w:rPr>
          <w:color w:val="000000"/>
          <w:shd w:val="clear" w:color="auto" w:fill="FFFFFF"/>
        </w:rPr>
        <w:t xml:space="preserve">is not only an issue </w:t>
      </w:r>
      <w:r w:rsidR="00A0076A">
        <w:rPr>
          <w:color w:val="000000"/>
          <w:shd w:val="clear" w:color="auto" w:fill="FFFFFF"/>
        </w:rPr>
        <w:t>for</w:t>
      </w:r>
      <w:r w:rsidR="00571469">
        <w:rPr>
          <w:color w:val="000000"/>
          <w:shd w:val="clear" w:color="auto" w:fill="FFFFFF"/>
        </w:rPr>
        <w:t xml:space="preserve"> LMICs. For example, indigenous peoples of the United States and Australia </w:t>
      </w:r>
      <w:r w:rsidR="00EF6B83">
        <w:rPr>
          <w:color w:val="000000"/>
          <w:shd w:val="clear" w:color="auto" w:fill="FFFFFF"/>
        </w:rPr>
        <w:t xml:space="preserve">may </w:t>
      </w:r>
      <w:r w:rsidR="00571469">
        <w:rPr>
          <w:color w:val="000000"/>
          <w:shd w:val="clear" w:color="auto" w:fill="FFFFFF"/>
        </w:rPr>
        <w:t>also experience similar</w:t>
      </w:r>
      <w:r w:rsidR="00EF6B83">
        <w:rPr>
          <w:color w:val="000000"/>
          <w:shd w:val="clear" w:color="auto" w:fill="FFFFFF"/>
        </w:rPr>
        <w:t xml:space="preserve"> impacts on food security in relation to the loss of traditional </w:t>
      </w:r>
      <w:r w:rsidR="00C93E20">
        <w:rPr>
          <w:color w:val="000000"/>
          <w:shd w:val="clear" w:color="auto" w:fill="FFFFFF"/>
        </w:rPr>
        <w:t xml:space="preserve">food for </w:t>
      </w:r>
      <w:r w:rsidR="00EF6B83">
        <w:rPr>
          <w:color w:val="000000"/>
          <w:shd w:val="clear" w:color="auto" w:fill="FFFFFF"/>
        </w:rPr>
        <w:t>diets</w:t>
      </w:r>
      <w:r w:rsidR="00571469">
        <w:rPr>
          <w:color w:val="000000"/>
          <w:shd w:val="clear" w:color="auto" w:fill="FFFFFF"/>
        </w:rPr>
        <w:t xml:space="preserve">. Indigenous peoples of Australia have higher rates of food insecurity and diet-related disease than other Australians </w:t>
      </w:r>
      <w:r w:rsidR="00571469">
        <w:rPr>
          <w:noProof/>
          <w:color w:val="000000"/>
          <w:shd w:val="clear" w:color="auto" w:fill="FFFFFF"/>
        </w:rPr>
        <w:t>(</w:t>
      </w:r>
      <w:bookmarkStart w:id="13" w:name="_Hlk64821659"/>
      <w:r w:rsidR="00571469">
        <w:rPr>
          <w:noProof/>
          <w:color w:val="000000"/>
          <w:shd w:val="clear" w:color="auto" w:fill="FFFFFF"/>
        </w:rPr>
        <w:t xml:space="preserve">Lee </w:t>
      </w:r>
      <w:r w:rsidR="00E47E1E">
        <w:rPr>
          <w:noProof/>
          <w:color w:val="000000"/>
          <w:shd w:val="clear" w:color="auto" w:fill="FFFFFF"/>
        </w:rPr>
        <w:t>and</w:t>
      </w:r>
      <w:r w:rsidR="00571469">
        <w:rPr>
          <w:noProof/>
          <w:color w:val="000000"/>
          <w:shd w:val="clear" w:color="auto" w:fill="FFFFFF"/>
        </w:rPr>
        <w:t xml:space="preserve"> Lewis, 2018</w:t>
      </w:r>
      <w:bookmarkEnd w:id="13"/>
      <w:r w:rsidR="00571469">
        <w:rPr>
          <w:noProof/>
          <w:color w:val="000000"/>
          <w:shd w:val="clear" w:color="auto" w:fill="FFFFFF"/>
        </w:rPr>
        <w:t>)</w:t>
      </w:r>
      <w:r w:rsidR="00571469">
        <w:rPr>
          <w:color w:val="000000"/>
          <w:shd w:val="clear" w:color="auto" w:fill="FFFFFF"/>
        </w:rPr>
        <w:t xml:space="preserve">, while in the United States they face chronic illnesses associated with inadequate nutrition, including obesity and diabetes </w:t>
      </w:r>
      <w:r w:rsidR="00571469">
        <w:rPr>
          <w:noProof/>
          <w:color w:val="000000"/>
          <w:shd w:val="clear" w:color="auto" w:fill="FFFFFF"/>
        </w:rPr>
        <w:t>(</w:t>
      </w:r>
      <w:bookmarkStart w:id="14" w:name="_Hlk64821667"/>
      <w:r w:rsidR="00571469">
        <w:rPr>
          <w:noProof/>
          <w:color w:val="000000"/>
          <w:shd w:val="clear" w:color="auto" w:fill="FFFFFF"/>
        </w:rPr>
        <w:t xml:space="preserve">Banna </w:t>
      </w:r>
      <w:r w:rsidR="00E47E1E">
        <w:rPr>
          <w:noProof/>
          <w:color w:val="000000"/>
          <w:shd w:val="clear" w:color="auto" w:fill="FFFFFF"/>
        </w:rPr>
        <w:t>and</w:t>
      </w:r>
      <w:r w:rsidR="00571469">
        <w:rPr>
          <w:noProof/>
          <w:color w:val="000000"/>
          <w:shd w:val="clear" w:color="auto" w:fill="FFFFFF"/>
        </w:rPr>
        <w:t xml:space="preserve"> Bersamin, 2018</w:t>
      </w:r>
      <w:bookmarkEnd w:id="14"/>
      <w:r w:rsidR="00571469">
        <w:rPr>
          <w:noProof/>
          <w:color w:val="000000"/>
          <w:shd w:val="clear" w:color="auto" w:fill="FFFFFF"/>
        </w:rPr>
        <w:t>)</w:t>
      </w:r>
      <w:r w:rsidR="00571469">
        <w:rPr>
          <w:color w:val="000000"/>
          <w:shd w:val="clear" w:color="auto" w:fill="FFFFFF"/>
        </w:rPr>
        <w:t xml:space="preserve">. </w:t>
      </w:r>
      <w:r w:rsidR="00EF6B83">
        <w:rPr>
          <w:color w:val="000000"/>
          <w:shd w:val="clear" w:color="auto" w:fill="FFFFFF"/>
        </w:rPr>
        <w:t>T</w:t>
      </w:r>
      <w:r w:rsidR="00571469">
        <w:rPr>
          <w:color w:val="000000"/>
          <w:shd w:val="clear" w:color="auto" w:fill="FFFFFF"/>
        </w:rPr>
        <w:t xml:space="preserve">here is no single answer to the problem of food insecurity.  </w:t>
      </w:r>
      <w:r>
        <w:rPr>
          <w:color w:val="000000"/>
          <w:shd w:val="clear" w:color="auto" w:fill="FFFFFF"/>
        </w:rPr>
        <w:t>I</w:t>
      </w:r>
      <w:r w:rsidR="00C600D8">
        <w:rPr>
          <w:color w:val="000000"/>
          <w:shd w:val="clear" w:color="auto" w:fill="FFFFFF"/>
        </w:rPr>
        <w:t xml:space="preserve">t is important to promote </w:t>
      </w:r>
      <w:r w:rsidR="00C93E20">
        <w:rPr>
          <w:color w:val="000000"/>
          <w:shd w:val="clear" w:color="auto" w:fill="FFFFFF"/>
        </w:rPr>
        <w:t>traditional</w:t>
      </w:r>
      <w:r w:rsidR="00571469">
        <w:rPr>
          <w:color w:val="000000"/>
          <w:shd w:val="clear" w:color="auto" w:fill="FFFFFF"/>
        </w:rPr>
        <w:t xml:space="preserve"> </w:t>
      </w:r>
      <w:r w:rsidR="00C600D8">
        <w:rPr>
          <w:color w:val="000000"/>
          <w:shd w:val="clear" w:color="auto" w:fill="FFFFFF"/>
        </w:rPr>
        <w:t>food species</w:t>
      </w:r>
      <w:r w:rsidR="00571469">
        <w:rPr>
          <w:color w:val="000000"/>
          <w:shd w:val="clear" w:color="auto" w:fill="FFFFFF"/>
        </w:rPr>
        <w:t xml:space="preserve">, not only for the cultural purposes but also </w:t>
      </w:r>
      <w:r w:rsidR="00C600D8">
        <w:rPr>
          <w:color w:val="000000"/>
          <w:shd w:val="clear" w:color="auto" w:fill="FFFFFF"/>
        </w:rPr>
        <w:t xml:space="preserve">because of their potential to contribute to </w:t>
      </w:r>
      <w:r w:rsidR="00571469">
        <w:rPr>
          <w:color w:val="000000"/>
          <w:shd w:val="clear" w:color="auto" w:fill="FFFFFF"/>
        </w:rPr>
        <w:t>maintain</w:t>
      </w:r>
      <w:r w:rsidR="00C600D8">
        <w:rPr>
          <w:color w:val="000000"/>
          <w:shd w:val="clear" w:color="auto" w:fill="FFFFFF"/>
        </w:rPr>
        <w:t xml:space="preserve">ing </w:t>
      </w:r>
      <w:r w:rsidR="00571469">
        <w:rPr>
          <w:color w:val="000000"/>
          <w:shd w:val="clear" w:color="auto" w:fill="FFFFFF"/>
        </w:rPr>
        <w:t xml:space="preserve">food security and the balance of the ecosystem in </w:t>
      </w:r>
      <w:r w:rsidR="00C600D8">
        <w:rPr>
          <w:color w:val="000000"/>
          <w:shd w:val="clear" w:color="auto" w:fill="FFFFFF"/>
        </w:rPr>
        <w:t xml:space="preserve">indigenous </w:t>
      </w:r>
      <w:r w:rsidR="00C93E20">
        <w:rPr>
          <w:color w:val="000000"/>
          <w:shd w:val="clear" w:color="auto" w:fill="FFFFFF"/>
        </w:rPr>
        <w:t>people</w:t>
      </w:r>
      <w:r w:rsidR="00571469">
        <w:rPr>
          <w:color w:val="000000"/>
          <w:shd w:val="clear" w:color="auto" w:fill="FFFFFF"/>
        </w:rPr>
        <w:t>s</w:t>
      </w:r>
      <w:r w:rsidR="00C600D8">
        <w:rPr>
          <w:color w:val="000000"/>
          <w:shd w:val="clear" w:color="auto" w:fill="FFFFFF"/>
        </w:rPr>
        <w:t xml:space="preserve"> and the</w:t>
      </w:r>
      <w:r w:rsidR="0026753E">
        <w:rPr>
          <w:color w:val="000000"/>
          <w:shd w:val="clear" w:color="auto" w:fill="FFFFFF"/>
        </w:rPr>
        <w:t xml:space="preserve"> </w:t>
      </w:r>
      <w:r w:rsidR="00C600D8">
        <w:rPr>
          <w:color w:val="000000"/>
          <w:shd w:val="clear" w:color="auto" w:fill="FFFFFF"/>
        </w:rPr>
        <w:t>resources which they</w:t>
      </w:r>
      <w:r w:rsidR="0026753E">
        <w:rPr>
          <w:color w:val="000000"/>
          <w:shd w:val="clear" w:color="auto" w:fill="FFFFFF"/>
        </w:rPr>
        <w:t xml:space="preserve"> </w:t>
      </w:r>
      <w:r w:rsidR="00C600D8">
        <w:rPr>
          <w:color w:val="000000"/>
          <w:shd w:val="clear" w:color="auto" w:fill="FFFFFF"/>
        </w:rPr>
        <w:t>ma</w:t>
      </w:r>
      <w:r w:rsidR="0026753E">
        <w:rPr>
          <w:color w:val="000000"/>
          <w:shd w:val="clear" w:color="auto" w:fill="FFFFFF"/>
        </w:rPr>
        <w:t>n</w:t>
      </w:r>
      <w:r w:rsidR="00C600D8">
        <w:rPr>
          <w:color w:val="000000"/>
          <w:shd w:val="clear" w:color="auto" w:fill="FFFFFF"/>
        </w:rPr>
        <w:t>age</w:t>
      </w:r>
      <w:r w:rsidR="0026753E">
        <w:rPr>
          <w:color w:val="000000"/>
          <w:shd w:val="clear" w:color="auto" w:fill="FFFFFF"/>
        </w:rPr>
        <w:t>.</w:t>
      </w:r>
      <w:r w:rsidR="00571469">
        <w:rPr>
          <w:color w:val="000000"/>
          <w:shd w:val="clear" w:color="auto" w:fill="FFFFFF"/>
        </w:rPr>
        <w:t xml:space="preserve"> </w:t>
      </w:r>
    </w:p>
    <w:p w14:paraId="7B8BF4C4" w14:textId="77777777" w:rsidR="00571469" w:rsidRDefault="00571469" w:rsidP="00835EE2">
      <w:pPr>
        <w:spacing w:after="0" w:line="360" w:lineRule="auto"/>
        <w:jc w:val="both"/>
        <w:rPr>
          <w:color w:val="000000"/>
          <w:shd w:val="clear" w:color="auto" w:fill="FFFFFF"/>
        </w:rPr>
      </w:pPr>
    </w:p>
    <w:p w14:paraId="4339FAA4" w14:textId="199C364B" w:rsidR="00571469" w:rsidRDefault="00571469" w:rsidP="00835EE2">
      <w:pPr>
        <w:spacing w:after="0" w:line="360" w:lineRule="auto"/>
        <w:jc w:val="both"/>
        <w:rPr>
          <w:color w:val="000000"/>
          <w:shd w:val="clear" w:color="auto" w:fill="FFFFFF"/>
        </w:rPr>
      </w:pPr>
      <w:r w:rsidRPr="00275C7F">
        <w:rPr>
          <w:color w:val="000000"/>
          <w:shd w:val="clear" w:color="auto" w:fill="FFFFFF"/>
        </w:rPr>
        <w:t xml:space="preserve">Climate change is </w:t>
      </w:r>
      <w:r w:rsidR="00321C8F">
        <w:rPr>
          <w:color w:val="000000"/>
          <w:shd w:val="clear" w:color="auto" w:fill="FFFFFF"/>
        </w:rPr>
        <w:t xml:space="preserve">major </w:t>
      </w:r>
      <w:r w:rsidRPr="00275C7F">
        <w:rPr>
          <w:color w:val="000000"/>
          <w:shd w:val="clear" w:color="auto" w:fill="FFFFFF"/>
        </w:rPr>
        <w:t>problem faced by indigenous peoples globally</w:t>
      </w:r>
      <w:r>
        <w:rPr>
          <w:color w:val="000000"/>
          <w:shd w:val="clear" w:color="auto" w:fill="FFFFFF"/>
        </w:rPr>
        <w:t xml:space="preserve">. One of the main concerns is related to rapid biodiversity </w:t>
      </w:r>
      <w:r w:rsidR="00A0076A">
        <w:rPr>
          <w:color w:val="000000"/>
          <w:shd w:val="clear" w:color="auto" w:fill="FFFFFF"/>
        </w:rPr>
        <w:t>loss</w:t>
      </w:r>
      <w:r>
        <w:rPr>
          <w:color w:val="000000"/>
          <w:shd w:val="clear" w:color="auto" w:fill="FFFFFF"/>
        </w:rPr>
        <w:t xml:space="preserve"> that is accelerating across the globe with negative consequences for human well-being (</w:t>
      </w:r>
      <w:bookmarkStart w:id="15" w:name="_Hlk64821677"/>
      <w:r>
        <w:rPr>
          <w:color w:val="000000"/>
          <w:shd w:val="clear" w:color="auto" w:fill="FFFFFF"/>
        </w:rPr>
        <w:t xml:space="preserve">Howard </w:t>
      </w:r>
      <w:r w:rsidR="00E47E1E">
        <w:rPr>
          <w:color w:val="000000"/>
          <w:shd w:val="clear" w:color="auto" w:fill="FFFFFF"/>
        </w:rPr>
        <w:t>and</w:t>
      </w:r>
      <w:r>
        <w:rPr>
          <w:color w:val="000000"/>
          <w:shd w:val="clear" w:color="auto" w:fill="FFFFFF"/>
        </w:rPr>
        <w:t xml:space="preserve"> </w:t>
      </w:r>
      <w:proofErr w:type="spellStart"/>
      <w:r>
        <w:rPr>
          <w:color w:val="000000"/>
          <w:shd w:val="clear" w:color="auto" w:fill="FFFFFF"/>
        </w:rPr>
        <w:t>Pecl</w:t>
      </w:r>
      <w:proofErr w:type="spellEnd"/>
      <w:r>
        <w:rPr>
          <w:color w:val="000000"/>
          <w:shd w:val="clear" w:color="auto" w:fill="FFFFFF"/>
        </w:rPr>
        <w:t>, 2019</w:t>
      </w:r>
      <w:bookmarkEnd w:id="15"/>
      <w:r>
        <w:rPr>
          <w:color w:val="000000"/>
          <w:shd w:val="clear" w:color="auto" w:fill="FFFFFF"/>
        </w:rPr>
        <w:t>). Despite the vulnerability of indigenous peoples to climate change, i</w:t>
      </w:r>
      <w:r w:rsidRPr="006E35A9">
        <w:rPr>
          <w:color w:val="000000"/>
          <w:shd w:val="clear" w:color="auto" w:fill="FFFFFF"/>
        </w:rPr>
        <w:t>ndigenous communities lead the way in adapting to climate change through novel and traditional practices</w:t>
      </w:r>
      <w:r>
        <w:rPr>
          <w:color w:val="000000"/>
          <w:shd w:val="clear" w:color="auto" w:fill="FFFFFF"/>
        </w:rPr>
        <w:t>, such as the Climate-Ready Tribes Initiative in India (</w:t>
      </w:r>
      <w:bookmarkStart w:id="16" w:name="_Hlk64821687"/>
      <w:r>
        <w:rPr>
          <w:color w:val="000000"/>
          <w:shd w:val="clear" w:color="auto" w:fill="FFFFFF"/>
        </w:rPr>
        <w:t xml:space="preserve">Schramm </w:t>
      </w:r>
      <w:r w:rsidRPr="006E35A9">
        <w:rPr>
          <w:i/>
          <w:iCs/>
          <w:color w:val="000000"/>
          <w:shd w:val="clear" w:color="auto" w:fill="FFFFFF"/>
        </w:rPr>
        <w:t>et al.,</w:t>
      </w:r>
      <w:r>
        <w:rPr>
          <w:color w:val="000000"/>
          <w:shd w:val="clear" w:color="auto" w:fill="FFFFFF"/>
        </w:rPr>
        <w:t xml:space="preserve"> 2020</w:t>
      </w:r>
      <w:bookmarkEnd w:id="16"/>
      <w:r>
        <w:rPr>
          <w:color w:val="000000"/>
          <w:shd w:val="clear" w:color="auto" w:fill="FFFFFF"/>
        </w:rPr>
        <w:t xml:space="preserve">). Recent research from Australia also suggests that co-production between scientific and Indigenous Knowledge </w:t>
      </w:r>
      <w:r w:rsidRPr="00013938">
        <w:rPr>
          <w:color w:val="000000"/>
          <w:shd w:val="clear" w:color="auto" w:fill="FFFFFF"/>
        </w:rPr>
        <w:t>has been helpful in generating adaptation</w:t>
      </w:r>
      <w:r>
        <w:rPr>
          <w:color w:val="000000"/>
          <w:shd w:val="clear" w:color="auto" w:fill="FFFFFF"/>
        </w:rPr>
        <w:t xml:space="preserve"> </w:t>
      </w:r>
      <w:r w:rsidRPr="00013938">
        <w:rPr>
          <w:color w:val="000000"/>
          <w:shd w:val="clear" w:color="auto" w:fill="FFFFFF"/>
        </w:rPr>
        <w:t>pathways for indigenous peoples</w:t>
      </w:r>
      <w:r>
        <w:rPr>
          <w:color w:val="000000"/>
          <w:shd w:val="clear" w:color="auto" w:fill="FFFFFF"/>
        </w:rPr>
        <w:t xml:space="preserve"> </w:t>
      </w:r>
      <w:r w:rsidRPr="00013938">
        <w:rPr>
          <w:color w:val="000000"/>
          <w:shd w:val="clear" w:color="auto" w:fill="FFFFFF"/>
        </w:rPr>
        <w:t>attached to their traditional lands and are</w:t>
      </w:r>
      <w:r w:rsidR="00A0076A">
        <w:rPr>
          <w:color w:val="000000"/>
          <w:shd w:val="clear" w:color="auto" w:fill="FFFFFF"/>
        </w:rPr>
        <w:t>,</w:t>
      </w:r>
      <w:r w:rsidRPr="00013938">
        <w:rPr>
          <w:color w:val="000000"/>
          <w:shd w:val="clear" w:color="auto" w:fill="FFFFFF"/>
        </w:rPr>
        <w:t xml:space="preserve"> therefore</w:t>
      </w:r>
      <w:r w:rsidR="00A0076A">
        <w:rPr>
          <w:color w:val="000000"/>
          <w:shd w:val="clear" w:color="auto" w:fill="FFFFFF"/>
        </w:rPr>
        <w:t>,</w:t>
      </w:r>
      <w:r w:rsidRPr="00013938">
        <w:rPr>
          <w:color w:val="000000"/>
          <w:shd w:val="clear" w:color="auto" w:fill="FFFFFF"/>
        </w:rPr>
        <w:t xml:space="preserve"> highly exposed to the effects of climate change</w:t>
      </w:r>
      <w:r>
        <w:rPr>
          <w:color w:val="000000"/>
          <w:shd w:val="clear" w:color="auto" w:fill="FFFFFF"/>
        </w:rPr>
        <w:t xml:space="preserve"> (</w:t>
      </w:r>
      <w:bookmarkStart w:id="17" w:name="_Hlk64821694"/>
      <w:r>
        <w:rPr>
          <w:color w:val="000000"/>
          <w:shd w:val="clear" w:color="auto" w:fill="FFFFFF"/>
        </w:rPr>
        <w:t>Hill e</w:t>
      </w:r>
      <w:r w:rsidRPr="00013938">
        <w:rPr>
          <w:i/>
          <w:iCs/>
          <w:color w:val="000000"/>
          <w:shd w:val="clear" w:color="auto" w:fill="FFFFFF"/>
        </w:rPr>
        <w:t>t al</w:t>
      </w:r>
      <w:r>
        <w:rPr>
          <w:color w:val="000000"/>
          <w:shd w:val="clear" w:color="auto" w:fill="FFFFFF"/>
        </w:rPr>
        <w:t>., 2020</w:t>
      </w:r>
      <w:bookmarkEnd w:id="17"/>
      <w:r>
        <w:rPr>
          <w:color w:val="000000"/>
          <w:shd w:val="clear" w:color="auto" w:fill="FFFFFF"/>
        </w:rPr>
        <w:t xml:space="preserve">). </w:t>
      </w:r>
    </w:p>
    <w:p w14:paraId="22512DBC" w14:textId="77777777" w:rsidR="00571469" w:rsidRDefault="00571469" w:rsidP="00835EE2">
      <w:pPr>
        <w:spacing w:after="0" w:line="360" w:lineRule="auto"/>
        <w:jc w:val="both"/>
        <w:rPr>
          <w:color w:val="000000"/>
          <w:shd w:val="clear" w:color="auto" w:fill="FFFFFF"/>
        </w:rPr>
      </w:pPr>
    </w:p>
    <w:p w14:paraId="4561D636" w14:textId="1555F0D1" w:rsidR="001265AB" w:rsidRPr="000964EF" w:rsidRDefault="00321C8F" w:rsidP="00835EE2">
      <w:pPr>
        <w:spacing w:after="0" w:line="360" w:lineRule="auto"/>
        <w:jc w:val="both"/>
        <w:rPr>
          <w:color w:val="000000"/>
          <w:shd w:val="clear" w:color="auto" w:fill="FFFFFF"/>
        </w:rPr>
      </w:pPr>
      <w:r>
        <w:rPr>
          <w:color w:val="000000"/>
          <w:shd w:val="clear" w:color="auto" w:fill="FFFFFF"/>
        </w:rPr>
        <w:t>T</w:t>
      </w:r>
      <w:r w:rsidR="00C600D8">
        <w:rPr>
          <w:color w:val="000000"/>
          <w:shd w:val="clear" w:color="auto" w:fill="FFFFFF"/>
        </w:rPr>
        <w:t xml:space="preserve">he relationship between food security and </w:t>
      </w:r>
      <w:r w:rsidR="00571469">
        <w:rPr>
          <w:color w:val="000000"/>
          <w:shd w:val="clear" w:color="auto" w:fill="FFFFFF"/>
        </w:rPr>
        <w:t xml:space="preserve">indigenous peoples </w:t>
      </w:r>
      <w:r w:rsidR="00C600D8">
        <w:rPr>
          <w:color w:val="000000"/>
          <w:shd w:val="clear" w:color="auto" w:fill="FFFFFF"/>
        </w:rPr>
        <w:t xml:space="preserve">can be </w:t>
      </w:r>
      <w:r w:rsidR="00571469">
        <w:rPr>
          <w:color w:val="000000"/>
          <w:shd w:val="clear" w:color="auto" w:fill="FFFFFF"/>
        </w:rPr>
        <w:t xml:space="preserve">understood through their way of living. </w:t>
      </w:r>
      <w:r w:rsidR="00C600D8">
        <w:rPr>
          <w:color w:val="000000"/>
          <w:shd w:val="clear" w:color="auto" w:fill="FFFFFF"/>
        </w:rPr>
        <w:t xml:space="preserve">This is reflected by the concept of </w:t>
      </w:r>
      <w:r w:rsidR="00571469">
        <w:rPr>
          <w:color w:val="000000"/>
          <w:shd w:val="clear" w:color="auto" w:fill="FFFFFF"/>
        </w:rPr>
        <w:t>cultural relativism, where t</w:t>
      </w:r>
      <w:r w:rsidR="00571469" w:rsidRPr="000F7758">
        <w:rPr>
          <w:color w:val="000000"/>
          <w:shd w:val="clear" w:color="auto" w:fill="FFFFFF"/>
        </w:rPr>
        <w:t>he individual's own beliefs, values, and practices should be understood based on that person's culture</w:t>
      </w:r>
      <w:r w:rsidR="00C600D8">
        <w:rPr>
          <w:color w:val="000000"/>
          <w:shd w:val="clear" w:color="auto" w:fill="FFFFFF"/>
        </w:rPr>
        <w:t xml:space="preserve">, </w:t>
      </w:r>
      <w:r w:rsidR="00571469" w:rsidRPr="000F7758">
        <w:rPr>
          <w:color w:val="000000"/>
          <w:shd w:val="clear" w:color="auto" w:fill="FFFFFF"/>
        </w:rPr>
        <w:t>and should not be judged according to another person</w:t>
      </w:r>
      <w:r w:rsidR="00571469">
        <w:rPr>
          <w:color w:val="000000"/>
          <w:shd w:val="clear" w:color="auto" w:fill="FFFFFF"/>
        </w:rPr>
        <w:t>’s criteria (</w:t>
      </w:r>
      <w:bookmarkStart w:id="18" w:name="_Hlk64821701"/>
      <w:r w:rsidR="00571469">
        <w:rPr>
          <w:color w:val="000000"/>
          <w:shd w:val="clear" w:color="auto" w:fill="FFFFFF"/>
        </w:rPr>
        <w:t>UIA, 2017</w:t>
      </w:r>
      <w:bookmarkEnd w:id="18"/>
      <w:r w:rsidR="00571469">
        <w:rPr>
          <w:color w:val="000000"/>
          <w:shd w:val="clear" w:color="auto" w:fill="FFFFFF"/>
        </w:rPr>
        <w:t xml:space="preserve">). </w:t>
      </w:r>
      <w:r w:rsidR="00CA7C71">
        <w:rPr>
          <w:color w:val="000000"/>
          <w:shd w:val="clear" w:color="auto" w:fill="FFFFFF"/>
        </w:rPr>
        <w:t>Thus</w:t>
      </w:r>
      <w:r w:rsidR="004E7661">
        <w:rPr>
          <w:color w:val="000000"/>
          <w:shd w:val="clear" w:color="auto" w:fill="FFFFFF"/>
        </w:rPr>
        <w:t xml:space="preserve">, </w:t>
      </w:r>
      <w:r w:rsidR="00571469">
        <w:rPr>
          <w:color w:val="000000"/>
          <w:shd w:val="clear" w:color="auto" w:fill="FFFFFF"/>
        </w:rPr>
        <w:t>non-indigenous peoples should be aware of the differences and the uniqueness of the culture</w:t>
      </w:r>
      <w:r w:rsidR="00A0076A">
        <w:rPr>
          <w:color w:val="000000"/>
          <w:shd w:val="clear" w:color="auto" w:fill="FFFFFF"/>
        </w:rPr>
        <w:t xml:space="preserve"> and values</w:t>
      </w:r>
      <w:r w:rsidR="00571469">
        <w:rPr>
          <w:color w:val="000000"/>
          <w:shd w:val="clear" w:color="auto" w:fill="FFFFFF"/>
        </w:rPr>
        <w:t>; therefore, they can understand and appreciate more of the abundant knowledge of the indigenous peoples</w:t>
      </w:r>
      <w:r w:rsidR="00C600D8">
        <w:rPr>
          <w:color w:val="000000"/>
          <w:shd w:val="clear" w:color="auto" w:fill="FFFFFF"/>
        </w:rPr>
        <w:t>,</w:t>
      </w:r>
      <w:r w:rsidR="0026753E">
        <w:rPr>
          <w:color w:val="000000"/>
          <w:shd w:val="clear" w:color="auto" w:fill="FFFFFF"/>
        </w:rPr>
        <w:t xml:space="preserve"> </w:t>
      </w:r>
      <w:r w:rsidR="00C600D8">
        <w:rPr>
          <w:color w:val="000000"/>
          <w:shd w:val="clear" w:color="auto" w:fill="FFFFFF"/>
        </w:rPr>
        <w:t>curated by both men and women, and how this can be used to promote food security</w:t>
      </w:r>
      <w:r w:rsidR="0026753E">
        <w:rPr>
          <w:color w:val="000000"/>
          <w:shd w:val="clear" w:color="auto" w:fill="FFFFFF"/>
        </w:rPr>
        <w:t>.</w:t>
      </w:r>
    </w:p>
    <w:p w14:paraId="0F560EEB" w14:textId="050F7F13" w:rsidR="00333A46" w:rsidRDefault="00333A46" w:rsidP="00835EE2">
      <w:pPr>
        <w:spacing w:after="0" w:line="360" w:lineRule="auto"/>
        <w:jc w:val="both"/>
        <w:rPr>
          <w:i/>
          <w:iCs/>
          <w:color w:val="000000"/>
          <w:shd w:val="clear" w:color="auto" w:fill="FFFFFF"/>
        </w:rPr>
      </w:pPr>
    </w:p>
    <w:p w14:paraId="3E8AC089" w14:textId="38090751" w:rsidR="00835EE2" w:rsidRDefault="00835EE2" w:rsidP="00835EE2">
      <w:pPr>
        <w:spacing w:after="0" w:line="360" w:lineRule="auto"/>
        <w:jc w:val="both"/>
        <w:rPr>
          <w:i/>
          <w:iCs/>
          <w:color w:val="000000"/>
          <w:shd w:val="clear" w:color="auto" w:fill="FFFFFF"/>
        </w:rPr>
      </w:pPr>
    </w:p>
    <w:p w14:paraId="4D6A7994" w14:textId="77777777" w:rsidR="00835EE2" w:rsidRDefault="00835EE2" w:rsidP="00835EE2">
      <w:pPr>
        <w:spacing w:after="0" w:line="360" w:lineRule="auto"/>
        <w:jc w:val="both"/>
        <w:rPr>
          <w:i/>
          <w:iCs/>
          <w:color w:val="000000"/>
          <w:shd w:val="clear" w:color="auto" w:fill="FFFFFF"/>
        </w:rPr>
      </w:pPr>
    </w:p>
    <w:p w14:paraId="20C9FD81" w14:textId="77777777" w:rsidR="00923D60" w:rsidRPr="001C019C" w:rsidRDefault="00923D60" w:rsidP="00835EE2">
      <w:pPr>
        <w:spacing w:after="0" w:line="360" w:lineRule="auto"/>
        <w:jc w:val="both"/>
        <w:rPr>
          <w:color w:val="000000"/>
          <w:shd w:val="clear" w:color="auto" w:fill="FFFFFF"/>
        </w:rPr>
      </w:pPr>
      <w:r w:rsidRPr="000D3C4D">
        <w:rPr>
          <w:b/>
          <w:bCs/>
          <w:color w:val="000000"/>
          <w:shd w:val="clear" w:color="auto" w:fill="FFFFFF"/>
        </w:rPr>
        <w:lastRenderedPageBreak/>
        <w:t>Conclusion</w:t>
      </w:r>
    </w:p>
    <w:p w14:paraId="184B1C5F" w14:textId="0018EF44" w:rsidR="00923D60" w:rsidRDefault="00923D60" w:rsidP="00835EE2">
      <w:pPr>
        <w:spacing w:after="0" w:line="360" w:lineRule="auto"/>
        <w:jc w:val="both"/>
        <w:rPr>
          <w:color w:val="000000"/>
          <w:shd w:val="clear" w:color="auto" w:fill="FFFFFF"/>
        </w:rPr>
      </w:pPr>
      <w:r>
        <w:rPr>
          <w:color w:val="000000"/>
          <w:shd w:val="clear" w:color="auto" w:fill="FFFFFF"/>
        </w:rPr>
        <w:t>The</w:t>
      </w:r>
      <w:r w:rsidR="006D1265">
        <w:rPr>
          <w:color w:val="000000"/>
          <w:shd w:val="clear" w:color="auto" w:fill="FFFFFF"/>
        </w:rPr>
        <w:t xml:space="preserve"> continuity </w:t>
      </w:r>
      <w:r>
        <w:rPr>
          <w:color w:val="000000"/>
          <w:shd w:val="clear" w:color="auto" w:fill="FFFFFF"/>
        </w:rPr>
        <w:t>of t</w:t>
      </w:r>
      <w:r w:rsidRPr="00882625">
        <w:rPr>
          <w:color w:val="000000"/>
          <w:shd w:val="clear" w:color="auto" w:fill="FFFFFF"/>
        </w:rPr>
        <w:t xml:space="preserve">raditional </w:t>
      </w:r>
      <w:r>
        <w:rPr>
          <w:color w:val="000000"/>
          <w:shd w:val="clear" w:color="auto" w:fill="FFFFFF"/>
        </w:rPr>
        <w:t>food</w:t>
      </w:r>
      <w:r w:rsidRPr="00882625">
        <w:rPr>
          <w:color w:val="000000"/>
          <w:shd w:val="clear" w:color="auto" w:fill="FFFFFF"/>
        </w:rPr>
        <w:t xml:space="preserve"> practices </w:t>
      </w:r>
      <w:r>
        <w:rPr>
          <w:color w:val="000000"/>
          <w:shd w:val="clear" w:color="auto" w:fill="FFFFFF"/>
        </w:rPr>
        <w:t>is</w:t>
      </w:r>
      <w:r w:rsidRPr="00882625">
        <w:rPr>
          <w:color w:val="000000"/>
          <w:shd w:val="clear" w:color="auto" w:fill="FFFFFF"/>
        </w:rPr>
        <w:t xml:space="preserve"> </w:t>
      </w:r>
      <w:r>
        <w:rPr>
          <w:color w:val="000000"/>
          <w:shd w:val="clear" w:color="auto" w:fill="FFFFFF"/>
        </w:rPr>
        <w:t xml:space="preserve">important for </w:t>
      </w:r>
      <w:r w:rsidRPr="00882625">
        <w:rPr>
          <w:color w:val="000000"/>
          <w:shd w:val="clear" w:color="auto" w:fill="FFFFFF"/>
        </w:rPr>
        <w:t xml:space="preserve">indigenous </w:t>
      </w:r>
      <w:r>
        <w:rPr>
          <w:color w:val="000000"/>
          <w:shd w:val="clear" w:color="auto" w:fill="FFFFFF"/>
        </w:rPr>
        <w:t>people</w:t>
      </w:r>
      <w:r w:rsidRPr="00882625">
        <w:rPr>
          <w:color w:val="000000"/>
          <w:shd w:val="clear" w:color="auto" w:fill="FFFFFF"/>
        </w:rPr>
        <w:t>s in LMICs</w:t>
      </w:r>
      <w:r>
        <w:rPr>
          <w:color w:val="000000"/>
          <w:shd w:val="clear" w:color="auto" w:fill="FFFFFF"/>
        </w:rPr>
        <w:t>, and elsewhere. This is due to the role traditional diets have in maintaining and promoting food and nutrition security, preserving ecosystems and biodiversity, as medicine, and preserving culture of indigenous peoples. Women in indigenous people’s community play a significant role in ensuring the transfer knowledge about the variety of traditional crops to the young generation, and this requires greater recognition.</w:t>
      </w:r>
      <w:r w:rsidR="004E7661">
        <w:rPr>
          <w:color w:val="000000"/>
          <w:shd w:val="clear" w:color="auto" w:fill="FFFFFF"/>
        </w:rPr>
        <w:t xml:space="preserve"> </w:t>
      </w:r>
      <w:r>
        <w:rPr>
          <w:color w:val="000000"/>
          <w:shd w:val="clear" w:color="auto" w:fill="FFFFFF"/>
        </w:rPr>
        <w:t xml:space="preserve">Greater cooperation between international agencies and indigenous peoples globally is may be needed to develop effective policies to promote traditional foods for diets, due to the complexity of the associated issues, and impact pathways. </w:t>
      </w:r>
    </w:p>
    <w:p w14:paraId="148C2FEC" w14:textId="77777777" w:rsidR="00923D60" w:rsidRDefault="00923D60" w:rsidP="00835EE2">
      <w:pPr>
        <w:spacing w:after="0" w:line="360" w:lineRule="auto"/>
        <w:rPr>
          <w:color w:val="000000"/>
          <w:shd w:val="clear" w:color="auto" w:fill="FFFFFF"/>
        </w:rPr>
      </w:pPr>
    </w:p>
    <w:p w14:paraId="3A2620D6" w14:textId="28CA5CCB" w:rsidR="00571469" w:rsidRPr="00BF1463" w:rsidRDefault="00571469" w:rsidP="00835EE2">
      <w:pPr>
        <w:spacing w:after="0" w:line="360" w:lineRule="auto"/>
        <w:jc w:val="both"/>
        <w:rPr>
          <w:i/>
          <w:iCs/>
          <w:color w:val="000000"/>
          <w:shd w:val="clear" w:color="auto" w:fill="FFFFFF"/>
        </w:rPr>
      </w:pPr>
      <w:r w:rsidRPr="00BF1463">
        <w:rPr>
          <w:i/>
          <w:iCs/>
          <w:color w:val="000000"/>
          <w:shd w:val="clear" w:color="auto" w:fill="FFFFFF"/>
        </w:rPr>
        <w:t>Future research</w:t>
      </w:r>
    </w:p>
    <w:p w14:paraId="34DB58C5" w14:textId="465B06F7" w:rsidR="0026753E" w:rsidRDefault="00571469" w:rsidP="00835EE2">
      <w:pPr>
        <w:spacing w:after="0" w:line="360" w:lineRule="auto"/>
        <w:jc w:val="both"/>
        <w:rPr>
          <w:color w:val="000000"/>
          <w:shd w:val="clear" w:color="auto" w:fill="FFFFFF"/>
        </w:rPr>
      </w:pPr>
      <w:r>
        <w:rPr>
          <w:color w:val="000000"/>
          <w:shd w:val="clear" w:color="auto" w:fill="FFFFFF"/>
        </w:rPr>
        <w:t xml:space="preserve">While the importance of traditional foods and food security for t indigenous peoples is </w:t>
      </w:r>
      <w:r w:rsidR="008D136F">
        <w:rPr>
          <w:color w:val="000000"/>
          <w:shd w:val="clear" w:color="auto" w:fill="FFFFFF"/>
        </w:rPr>
        <w:t>identified in the analysis. However,</w:t>
      </w:r>
      <w:r>
        <w:rPr>
          <w:color w:val="000000"/>
          <w:shd w:val="clear" w:color="auto" w:fill="FFFFFF"/>
        </w:rPr>
        <w:t xml:space="preserve"> various themes emerged during the analysis, but </w:t>
      </w:r>
      <w:r w:rsidR="00C600D8">
        <w:rPr>
          <w:color w:val="000000"/>
          <w:shd w:val="clear" w:color="auto" w:fill="FFFFFF"/>
        </w:rPr>
        <w:t xml:space="preserve">were </w:t>
      </w:r>
      <w:r>
        <w:rPr>
          <w:color w:val="000000"/>
          <w:shd w:val="clear" w:color="auto" w:fill="FFFFFF"/>
        </w:rPr>
        <w:t xml:space="preserve">not included in </w:t>
      </w:r>
      <w:r w:rsidR="00C600D8">
        <w:rPr>
          <w:color w:val="000000"/>
          <w:shd w:val="clear" w:color="auto" w:fill="FFFFFF"/>
        </w:rPr>
        <w:t xml:space="preserve">the initial </w:t>
      </w:r>
      <w:r>
        <w:rPr>
          <w:color w:val="000000"/>
          <w:shd w:val="clear" w:color="auto" w:fill="FFFFFF"/>
        </w:rPr>
        <w:t>search terms</w:t>
      </w:r>
      <w:r w:rsidR="008D136F">
        <w:rPr>
          <w:color w:val="000000"/>
          <w:shd w:val="clear" w:color="auto" w:fill="FFFFFF"/>
        </w:rPr>
        <w:t xml:space="preserve">, including those relating to </w:t>
      </w:r>
      <w:r>
        <w:rPr>
          <w:color w:val="000000"/>
          <w:shd w:val="clear" w:color="auto" w:fill="FFFFFF"/>
        </w:rPr>
        <w:t xml:space="preserve">biodiversity, gender analysis, and traditional food </w:t>
      </w:r>
      <w:r w:rsidR="000C7547">
        <w:rPr>
          <w:color w:val="000000"/>
          <w:shd w:val="clear" w:color="auto" w:fill="FFFFFF"/>
        </w:rPr>
        <w:t xml:space="preserve">as </w:t>
      </w:r>
      <w:r>
        <w:rPr>
          <w:color w:val="000000"/>
          <w:shd w:val="clear" w:color="auto" w:fill="FFFFFF"/>
        </w:rPr>
        <w:t xml:space="preserve">medicine. These are topics that are interrelated with our research and </w:t>
      </w:r>
      <w:r w:rsidR="000964EF">
        <w:rPr>
          <w:color w:val="000000"/>
          <w:shd w:val="clear" w:color="auto" w:fill="FFFFFF"/>
        </w:rPr>
        <w:t xml:space="preserve">are connected to the </w:t>
      </w:r>
      <w:r>
        <w:rPr>
          <w:color w:val="000000"/>
          <w:shd w:val="clear" w:color="auto" w:fill="FFFFFF"/>
        </w:rPr>
        <w:t>SDGs on biodiversity and gender, but</w:t>
      </w:r>
      <w:r w:rsidR="00C600D8">
        <w:rPr>
          <w:color w:val="000000"/>
          <w:shd w:val="clear" w:color="auto" w:fill="FFFFFF"/>
        </w:rPr>
        <w:t xml:space="preserve"> </w:t>
      </w:r>
      <w:r w:rsidR="000C7547">
        <w:rPr>
          <w:color w:val="000000"/>
          <w:shd w:val="clear" w:color="auto" w:fill="FFFFFF"/>
        </w:rPr>
        <w:t xml:space="preserve">were not </w:t>
      </w:r>
      <w:r w:rsidR="00C600D8">
        <w:rPr>
          <w:color w:val="000000"/>
          <w:shd w:val="clear" w:color="auto" w:fill="FFFFFF"/>
        </w:rPr>
        <w:t>be systematically addressed in this review, representing a limitation of the research</w:t>
      </w:r>
      <w:r w:rsidR="0026753E">
        <w:rPr>
          <w:color w:val="000000"/>
          <w:shd w:val="clear" w:color="auto" w:fill="FFFFFF"/>
        </w:rPr>
        <w:t>.</w:t>
      </w:r>
      <w:r>
        <w:rPr>
          <w:color w:val="000000"/>
          <w:shd w:val="clear" w:color="auto" w:fill="FFFFFF"/>
        </w:rPr>
        <w:t xml:space="preserve"> The</w:t>
      </w:r>
      <w:r w:rsidR="00C600D8">
        <w:rPr>
          <w:color w:val="000000"/>
          <w:shd w:val="clear" w:color="auto" w:fill="FFFFFF"/>
        </w:rPr>
        <w:t xml:space="preserve">re is therefore </w:t>
      </w:r>
      <w:r>
        <w:rPr>
          <w:color w:val="000000"/>
          <w:shd w:val="clear" w:color="auto" w:fill="FFFFFF"/>
        </w:rPr>
        <w:t>an opportunity for future research</w:t>
      </w:r>
      <w:r w:rsidR="00C600D8">
        <w:rPr>
          <w:color w:val="000000"/>
          <w:shd w:val="clear" w:color="auto" w:fill="FFFFFF"/>
        </w:rPr>
        <w:t xml:space="preserve"> to be conducted in these areas specifically, </w:t>
      </w:r>
      <w:r>
        <w:rPr>
          <w:color w:val="000000"/>
          <w:shd w:val="clear" w:color="auto" w:fill="FFFFFF"/>
        </w:rPr>
        <w:t xml:space="preserve">which would </w:t>
      </w:r>
      <w:r w:rsidR="00C600D8">
        <w:rPr>
          <w:color w:val="000000"/>
          <w:shd w:val="clear" w:color="auto" w:fill="FFFFFF"/>
        </w:rPr>
        <w:t xml:space="preserve">deliver evidence for </w:t>
      </w:r>
      <w:r>
        <w:rPr>
          <w:color w:val="000000"/>
          <w:shd w:val="clear" w:color="auto" w:fill="FFFFFF"/>
        </w:rPr>
        <w:t xml:space="preserve">policymakers and communities </w:t>
      </w:r>
      <w:r w:rsidR="00C600D8">
        <w:rPr>
          <w:color w:val="000000"/>
          <w:shd w:val="clear" w:color="auto" w:fill="FFFFFF"/>
        </w:rPr>
        <w:t xml:space="preserve">to develop </w:t>
      </w:r>
      <w:r>
        <w:rPr>
          <w:color w:val="000000"/>
          <w:shd w:val="clear" w:color="auto" w:fill="FFFFFF"/>
        </w:rPr>
        <w:t>comprehensive polic</w:t>
      </w:r>
      <w:r w:rsidR="00C600D8">
        <w:rPr>
          <w:color w:val="000000"/>
          <w:shd w:val="clear" w:color="auto" w:fill="FFFFFF"/>
        </w:rPr>
        <w:t xml:space="preserve">ies and impact pathways </w:t>
      </w:r>
      <w:r>
        <w:rPr>
          <w:color w:val="000000"/>
          <w:shd w:val="clear" w:color="auto" w:fill="FFFFFF"/>
        </w:rPr>
        <w:t>regarding the</w:t>
      </w:r>
      <w:r w:rsidR="00C600D8">
        <w:rPr>
          <w:color w:val="000000"/>
          <w:shd w:val="clear" w:color="auto" w:fill="FFFFFF"/>
        </w:rPr>
        <w:t xml:space="preserve"> role of </w:t>
      </w:r>
      <w:r w:rsidR="00F334B9">
        <w:rPr>
          <w:color w:val="000000"/>
          <w:shd w:val="clear" w:color="auto" w:fill="FFFFFF"/>
        </w:rPr>
        <w:t>traditional</w:t>
      </w:r>
      <w:r>
        <w:rPr>
          <w:color w:val="000000"/>
          <w:shd w:val="clear" w:color="auto" w:fill="FFFFFF"/>
        </w:rPr>
        <w:t xml:space="preserve"> </w:t>
      </w:r>
      <w:r w:rsidR="00C600D8">
        <w:rPr>
          <w:color w:val="000000"/>
          <w:shd w:val="clear" w:color="auto" w:fill="FFFFFF"/>
        </w:rPr>
        <w:t>foods across multiple targets, including gender equality and conservation of biodiversity.</w:t>
      </w:r>
      <w:r w:rsidR="00A0076A">
        <w:rPr>
          <w:color w:val="000000"/>
          <w:shd w:val="clear" w:color="auto" w:fill="FFFFFF"/>
        </w:rPr>
        <w:t xml:space="preserve"> </w:t>
      </w:r>
      <w:r w:rsidR="000C7547">
        <w:rPr>
          <w:color w:val="000000"/>
          <w:shd w:val="clear" w:color="auto" w:fill="FFFFFF"/>
        </w:rPr>
        <w:t>Further, t</w:t>
      </w:r>
      <w:r w:rsidR="00A0076A">
        <w:rPr>
          <w:color w:val="000000"/>
          <w:shd w:val="clear" w:color="auto" w:fill="FFFFFF"/>
        </w:rPr>
        <w:t xml:space="preserve">here is </w:t>
      </w:r>
      <w:r w:rsidR="000964EF">
        <w:rPr>
          <w:color w:val="000000"/>
          <w:shd w:val="clear" w:color="auto" w:fill="FFFFFF"/>
        </w:rPr>
        <w:t xml:space="preserve">infrequent </w:t>
      </w:r>
      <w:r w:rsidR="00A0076A">
        <w:rPr>
          <w:color w:val="000000"/>
          <w:shd w:val="clear" w:color="auto" w:fill="FFFFFF"/>
        </w:rPr>
        <w:t>comparison between indigenous people in L</w:t>
      </w:r>
      <w:r w:rsidR="008175EA">
        <w:rPr>
          <w:color w:val="000000"/>
          <w:shd w:val="clear" w:color="auto" w:fill="FFFFFF"/>
        </w:rPr>
        <w:t>MI</w:t>
      </w:r>
      <w:r w:rsidR="00A0076A">
        <w:rPr>
          <w:color w:val="000000"/>
          <w:shd w:val="clear" w:color="auto" w:fill="FFFFFF"/>
        </w:rPr>
        <w:t>Cs and developed countries</w:t>
      </w:r>
      <w:r w:rsidR="000C7547">
        <w:rPr>
          <w:color w:val="000000"/>
          <w:shd w:val="clear" w:color="auto" w:fill="FFFFFF"/>
        </w:rPr>
        <w:t xml:space="preserve"> with respect to traditional diets. </w:t>
      </w:r>
      <w:r w:rsidR="000964EF">
        <w:rPr>
          <w:color w:val="000000"/>
          <w:shd w:val="clear" w:color="auto" w:fill="FFFFFF"/>
        </w:rPr>
        <w:t xml:space="preserve"> </w:t>
      </w:r>
      <w:r w:rsidR="000C7547">
        <w:rPr>
          <w:color w:val="000000"/>
          <w:shd w:val="clear" w:color="auto" w:fill="FFFFFF"/>
        </w:rPr>
        <w:t>A</w:t>
      </w:r>
      <w:r w:rsidR="00E4216F">
        <w:rPr>
          <w:color w:val="000000"/>
          <w:shd w:val="clear" w:color="auto" w:fill="FFFFFF"/>
        </w:rPr>
        <w:t xml:space="preserve"> </w:t>
      </w:r>
      <w:r w:rsidR="000964EF">
        <w:rPr>
          <w:color w:val="000000"/>
          <w:shd w:val="clear" w:color="auto" w:fill="FFFFFF"/>
        </w:rPr>
        <w:t xml:space="preserve">greater understanding of </w:t>
      </w:r>
      <w:r w:rsidR="000C7547">
        <w:rPr>
          <w:color w:val="000000"/>
          <w:shd w:val="clear" w:color="auto" w:fill="FFFFFF"/>
        </w:rPr>
        <w:t xml:space="preserve">the role of traditional diets in general, and the contribution these make to the SDGs </w:t>
      </w:r>
      <w:r w:rsidR="00A0076A">
        <w:rPr>
          <w:color w:val="000000"/>
          <w:shd w:val="clear" w:color="auto" w:fill="FFFFFF"/>
        </w:rPr>
        <w:t xml:space="preserve">will </w:t>
      </w:r>
      <w:r w:rsidR="00DE19FF">
        <w:rPr>
          <w:color w:val="000000"/>
          <w:shd w:val="clear" w:color="auto" w:fill="FFFFFF"/>
        </w:rPr>
        <w:t>improve</w:t>
      </w:r>
      <w:r w:rsidR="00A0076A">
        <w:rPr>
          <w:color w:val="000000"/>
          <w:shd w:val="clear" w:color="auto" w:fill="FFFFFF"/>
        </w:rPr>
        <w:t xml:space="preserve"> scholars and policy makers’ understanding of the importance of the role of</w:t>
      </w:r>
      <w:r w:rsidR="000C7547">
        <w:rPr>
          <w:color w:val="000000"/>
          <w:shd w:val="clear" w:color="auto" w:fill="FFFFFF"/>
        </w:rPr>
        <w:t xml:space="preserve"> traditional diets globally. </w:t>
      </w:r>
    </w:p>
    <w:p w14:paraId="21A9F8C4" w14:textId="30EAA57C" w:rsidR="00571469" w:rsidRDefault="00C600D8" w:rsidP="00835EE2">
      <w:pPr>
        <w:spacing w:after="0" w:line="360" w:lineRule="auto"/>
        <w:jc w:val="both"/>
        <w:rPr>
          <w:i/>
          <w:iCs/>
          <w:color w:val="000000"/>
          <w:shd w:val="clear" w:color="auto" w:fill="FFFFFF"/>
        </w:rPr>
      </w:pPr>
      <w:r>
        <w:rPr>
          <w:color w:val="000000"/>
          <w:shd w:val="clear" w:color="auto" w:fill="FFFFFF"/>
        </w:rPr>
        <w:t xml:space="preserve"> </w:t>
      </w:r>
    </w:p>
    <w:p w14:paraId="10B944AF" w14:textId="77777777" w:rsidR="00571469" w:rsidRPr="00BF1463" w:rsidRDefault="00571469" w:rsidP="00835EE2">
      <w:pPr>
        <w:spacing w:after="0" w:line="360" w:lineRule="auto"/>
        <w:jc w:val="both"/>
        <w:rPr>
          <w:i/>
          <w:iCs/>
          <w:color w:val="000000"/>
          <w:shd w:val="clear" w:color="auto" w:fill="FFFFFF"/>
        </w:rPr>
      </w:pPr>
      <w:r w:rsidRPr="00BF1463">
        <w:rPr>
          <w:i/>
          <w:iCs/>
          <w:color w:val="000000"/>
          <w:shd w:val="clear" w:color="auto" w:fill="FFFFFF"/>
        </w:rPr>
        <w:t>Limitations of the study</w:t>
      </w:r>
    </w:p>
    <w:p w14:paraId="2E8C9A02" w14:textId="41440FFA" w:rsidR="00571469" w:rsidRPr="00F521C8" w:rsidRDefault="00571469" w:rsidP="00835EE2">
      <w:pPr>
        <w:spacing w:after="0" w:line="360" w:lineRule="auto"/>
        <w:jc w:val="both"/>
        <w:rPr>
          <w:color w:val="FF0000"/>
          <w:shd w:val="clear" w:color="auto" w:fill="FFFFFF"/>
        </w:rPr>
      </w:pPr>
      <w:r>
        <w:rPr>
          <w:color w:val="000000"/>
          <w:shd w:val="clear" w:color="auto" w:fill="FFFFFF"/>
        </w:rPr>
        <w:t xml:space="preserve">There are limitations to this review. </w:t>
      </w:r>
      <w:r w:rsidRPr="00494429">
        <w:rPr>
          <w:i/>
          <w:iCs/>
          <w:color w:val="000000"/>
          <w:shd w:val="clear" w:color="auto" w:fill="FFFFFF"/>
        </w:rPr>
        <w:t>First</w:t>
      </w:r>
      <w:r>
        <w:rPr>
          <w:color w:val="000000"/>
          <w:shd w:val="clear" w:color="auto" w:fill="FFFFFF"/>
        </w:rPr>
        <w:t xml:space="preserve">, the search only returned items from English-language databases. </w:t>
      </w:r>
      <w:r w:rsidRPr="00796F3B">
        <w:rPr>
          <w:color w:val="000000"/>
          <w:shd w:val="clear" w:color="auto" w:fill="FFFFFF"/>
        </w:rPr>
        <w:t>Although the indigenous people represent less than 6</w:t>
      </w:r>
      <w:r w:rsidR="00A0076A">
        <w:rPr>
          <w:color w:val="000000"/>
          <w:shd w:val="clear" w:color="auto" w:fill="FFFFFF"/>
        </w:rPr>
        <w:t xml:space="preserve"> per cent</w:t>
      </w:r>
      <w:r w:rsidRPr="00796F3B">
        <w:rPr>
          <w:color w:val="000000"/>
          <w:shd w:val="clear" w:color="auto" w:fill="FFFFFF"/>
        </w:rPr>
        <w:t xml:space="preserve"> of the global population, they speak over 4,000 languages</w:t>
      </w:r>
      <w:r>
        <w:rPr>
          <w:color w:val="000000"/>
          <w:shd w:val="clear" w:color="auto" w:fill="FFFFFF"/>
        </w:rPr>
        <w:t xml:space="preserve"> (</w:t>
      </w:r>
      <w:bookmarkStart w:id="19" w:name="_Hlk64821712"/>
      <w:r>
        <w:rPr>
          <w:color w:val="000000"/>
          <w:shd w:val="clear" w:color="auto" w:fill="FFFFFF"/>
        </w:rPr>
        <w:t>United Nations, 201</w:t>
      </w:r>
      <w:bookmarkEnd w:id="19"/>
      <w:r w:rsidR="00E40B35">
        <w:rPr>
          <w:color w:val="000000"/>
          <w:shd w:val="clear" w:color="auto" w:fill="FFFFFF"/>
        </w:rPr>
        <w:t>9</w:t>
      </w:r>
      <w:r>
        <w:rPr>
          <w:color w:val="000000"/>
          <w:shd w:val="clear" w:color="auto" w:fill="FFFFFF"/>
        </w:rPr>
        <w:t>).</w:t>
      </w:r>
      <w:r w:rsidR="00C600D8">
        <w:rPr>
          <w:color w:val="000000"/>
          <w:shd w:val="clear" w:color="auto" w:fill="FFFFFF"/>
        </w:rPr>
        <w:t xml:space="preserve"> Research published in languages other than English has been excluded from this study</w:t>
      </w:r>
      <w:r w:rsidR="000C7547">
        <w:rPr>
          <w:color w:val="000000"/>
          <w:shd w:val="clear" w:color="auto" w:fill="FFFFFF"/>
        </w:rPr>
        <w:t xml:space="preserve"> for pragmatic reasons, but the authors </w:t>
      </w:r>
      <w:r w:rsidR="0003667A">
        <w:rPr>
          <w:color w:val="000000"/>
          <w:shd w:val="clear" w:color="auto" w:fill="FFFFFF"/>
        </w:rPr>
        <w:t xml:space="preserve">recognise that the English language </w:t>
      </w:r>
      <w:r w:rsidR="004E7661">
        <w:rPr>
          <w:color w:val="000000"/>
          <w:shd w:val="clear" w:color="auto" w:fill="FFFFFF"/>
        </w:rPr>
        <w:t>i</w:t>
      </w:r>
      <w:r w:rsidR="0003667A">
        <w:rPr>
          <w:color w:val="000000"/>
          <w:shd w:val="clear" w:color="auto" w:fill="FFFFFF"/>
        </w:rPr>
        <w:t xml:space="preserve">s </w:t>
      </w:r>
      <w:r w:rsidR="0003667A">
        <w:rPr>
          <w:color w:val="000000"/>
          <w:shd w:val="clear" w:color="auto" w:fill="FFFFFF"/>
        </w:rPr>
        <w:lastRenderedPageBreak/>
        <w:t>not the only available source of information.</w:t>
      </w:r>
      <w:r w:rsidR="00CE58DA">
        <w:rPr>
          <w:color w:val="000000"/>
          <w:shd w:val="clear" w:color="auto" w:fill="FFFFFF"/>
        </w:rPr>
        <w:t xml:space="preserve"> </w:t>
      </w:r>
      <w:r w:rsidR="002107DB">
        <w:rPr>
          <w:i/>
          <w:iCs/>
          <w:color w:val="000000"/>
          <w:shd w:val="clear" w:color="auto" w:fill="FFFFFF"/>
        </w:rPr>
        <w:t>Second</w:t>
      </w:r>
      <w:r>
        <w:rPr>
          <w:color w:val="000000"/>
          <w:shd w:val="clear" w:color="auto" w:fill="FFFFFF"/>
        </w:rPr>
        <w:t>, studies on the subject are extensive, but the report was limited to 20 years to ensure the</w:t>
      </w:r>
      <w:r w:rsidR="000964EF">
        <w:rPr>
          <w:color w:val="000000"/>
          <w:shd w:val="clear" w:color="auto" w:fill="FFFFFF"/>
        </w:rPr>
        <w:t xml:space="preserve"> relevance of the results to</w:t>
      </w:r>
      <w:r>
        <w:rPr>
          <w:color w:val="000000"/>
          <w:shd w:val="clear" w:color="auto" w:fill="FFFFFF"/>
        </w:rPr>
        <w:t xml:space="preserve"> current </w:t>
      </w:r>
      <w:r w:rsidR="000964EF">
        <w:rPr>
          <w:color w:val="000000"/>
          <w:shd w:val="clear" w:color="auto" w:fill="FFFFFF"/>
        </w:rPr>
        <w:t xml:space="preserve">issues in </w:t>
      </w:r>
      <w:r>
        <w:rPr>
          <w:color w:val="000000"/>
          <w:shd w:val="clear" w:color="auto" w:fill="FFFFFF"/>
        </w:rPr>
        <w:t>food security</w:t>
      </w:r>
      <w:r w:rsidR="00C600D8">
        <w:rPr>
          <w:color w:val="000000"/>
          <w:shd w:val="clear" w:color="auto" w:fill="FFFFFF"/>
        </w:rPr>
        <w:t xml:space="preserve"> was addressed.</w:t>
      </w:r>
      <w:r w:rsidR="00CE58DA">
        <w:rPr>
          <w:color w:val="000000"/>
          <w:shd w:val="clear" w:color="auto" w:fill="FFFFFF"/>
        </w:rPr>
        <w:t xml:space="preserve"> Extending the timeframe might reveal more relevant information, for example about </w:t>
      </w:r>
      <w:r w:rsidR="00BB3277">
        <w:rPr>
          <w:color w:val="000000"/>
          <w:shd w:val="clear" w:color="auto" w:fill="FFFFFF"/>
        </w:rPr>
        <w:t xml:space="preserve">how traditional diets which have now disappeared have contributed to biodiversity, food security and culture. </w:t>
      </w:r>
    </w:p>
    <w:p w14:paraId="2009D60C" w14:textId="2B103B94" w:rsidR="00333A46" w:rsidRDefault="00333A46" w:rsidP="00835EE2">
      <w:pPr>
        <w:spacing w:after="0" w:line="360" w:lineRule="auto"/>
        <w:jc w:val="both"/>
        <w:rPr>
          <w:i/>
          <w:iCs/>
          <w:color w:val="000000"/>
          <w:shd w:val="clear" w:color="auto" w:fill="FFFFFF"/>
        </w:rPr>
      </w:pPr>
    </w:p>
    <w:p w14:paraId="1CEAE7B4" w14:textId="738713A7" w:rsidR="00571469" w:rsidRPr="00B253E1" w:rsidRDefault="00571469" w:rsidP="00835EE2">
      <w:pPr>
        <w:spacing w:after="0" w:line="360" w:lineRule="auto"/>
        <w:rPr>
          <w:i/>
          <w:iCs/>
          <w:color w:val="000000"/>
          <w:shd w:val="clear" w:color="auto" w:fill="FFFFFF"/>
        </w:rPr>
      </w:pPr>
      <w:r w:rsidRPr="00B253E1">
        <w:rPr>
          <w:i/>
          <w:iCs/>
          <w:color w:val="000000"/>
          <w:shd w:val="clear" w:color="auto" w:fill="FFFFFF"/>
        </w:rPr>
        <w:t>Funding</w:t>
      </w:r>
    </w:p>
    <w:p w14:paraId="24359F27" w14:textId="77777777" w:rsidR="00223F0C" w:rsidRDefault="00571469" w:rsidP="00835EE2">
      <w:pPr>
        <w:spacing w:after="0" w:line="360" w:lineRule="auto"/>
        <w:jc w:val="both"/>
        <w:rPr>
          <w:color w:val="000000"/>
          <w:shd w:val="clear" w:color="auto" w:fill="FFFFFF"/>
        </w:rPr>
      </w:pPr>
      <w:r>
        <w:rPr>
          <w:color w:val="000000"/>
          <w:shd w:val="clear" w:color="auto" w:fill="FFFFFF"/>
        </w:rPr>
        <w:t xml:space="preserve">This work was supported by </w:t>
      </w:r>
      <w:r w:rsidRPr="006601AE">
        <w:rPr>
          <w:color w:val="000000"/>
          <w:shd w:val="clear" w:color="auto" w:fill="FFFFFF"/>
        </w:rPr>
        <w:t xml:space="preserve">the PhD Scholarship Scheme of the Indonesian Endowment Fund for Education (LPDP), Ministry of Finance, Indonesia.    </w:t>
      </w:r>
    </w:p>
    <w:p w14:paraId="7AC7A49A" w14:textId="00784CEC" w:rsidR="00571469" w:rsidRPr="006601AE" w:rsidRDefault="00571469" w:rsidP="00835EE2">
      <w:pPr>
        <w:spacing w:after="0" w:line="360" w:lineRule="auto"/>
        <w:rPr>
          <w:color w:val="000000"/>
          <w:shd w:val="clear" w:color="auto" w:fill="FFFFFF"/>
        </w:rPr>
        <w:sectPr w:rsidR="00571469" w:rsidRPr="006601AE" w:rsidSect="00835EE2">
          <w:footerReference w:type="default" r:id="rId11"/>
          <w:pgSz w:w="11906" w:h="16838"/>
          <w:pgMar w:top="1440" w:right="1440" w:bottom="1440" w:left="1440" w:header="708" w:footer="708" w:gutter="0"/>
          <w:lnNumType w:countBy="1" w:restart="continuous"/>
          <w:cols w:space="708"/>
          <w:docGrid w:linePitch="360"/>
        </w:sectPr>
      </w:pPr>
      <w:r w:rsidRPr="006601AE">
        <w:rPr>
          <w:color w:val="000000"/>
          <w:shd w:val="clear" w:color="auto" w:fill="FFFFFF"/>
        </w:rPr>
        <w:t xml:space="preserve">   </w:t>
      </w:r>
    </w:p>
    <w:tbl>
      <w:tblPr>
        <w:tblStyle w:val="PlainTable1"/>
        <w:tblW w:w="12895" w:type="dxa"/>
        <w:tblLayout w:type="fixed"/>
        <w:tblLook w:val="04A0" w:firstRow="1" w:lastRow="0" w:firstColumn="1" w:lastColumn="0" w:noHBand="0" w:noVBand="1"/>
      </w:tblPr>
      <w:tblGrid>
        <w:gridCol w:w="479"/>
        <w:gridCol w:w="31"/>
        <w:gridCol w:w="1474"/>
        <w:gridCol w:w="197"/>
        <w:gridCol w:w="1216"/>
        <w:gridCol w:w="447"/>
        <w:gridCol w:w="410"/>
        <w:gridCol w:w="1978"/>
        <w:gridCol w:w="1843"/>
        <w:gridCol w:w="2126"/>
        <w:gridCol w:w="1338"/>
        <w:gridCol w:w="80"/>
        <w:gridCol w:w="1276"/>
      </w:tblGrid>
      <w:tr w:rsidR="00223F0C" w:rsidRPr="00645018" w14:paraId="662C7213" w14:textId="77777777" w:rsidTr="00223F0C">
        <w:trPr>
          <w:cnfStyle w:val="100000000000" w:firstRow="1" w:lastRow="0" w:firstColumn="0" w:lastColumn="0" w:oddVBand="0" w:evenVBand="0" w:oddHBand="0"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2895" w:type="dxa"/>
            <w:gridSpan w:val="13"/>
            <w:tcBorders>
              <w:top w:val="nil"/>
              <w:left w:val="nil"/>
              <w:bottom w:val="single" w:sz="4" w:space="0" w:color="auto"/>
              <w:right w:val="nil"/>
            </w:tcBorders>
          </w:tcPr>
          <w:p w14:paraId="7A212F9C" w14:textId="222BA079" w:rsidR="00223F0C" w:rsidRPr="00223F0C" w:rsidRDefault="00223F0C" w:rsidP="00835EE2">
            <w:pPr>
              <w:spacing w:line="360" w:lineRule="auto"/>
              <w:rPr>
                <w:rFonts w:eastAsia="Times New Roman"/>
                <w:b w:val="0"/>
                <w:color w:val="000000"/>
                <w:sz w:val="18"/>
                <w:szCs w:val="18"/>
                <w:lang w:eastAsia="en-ID"/>
              </w:rPr>
            </w:pPr>
            <w:r w:rsidRPr="00223F0C">
              <w:rPr>
                <w:rFonts w:eastAsia="Arial"/>
                <w:b w:val="0"/>
              </w:rPr>
              <w:lastRenderedPageBreak/>
              <w:t>Table 5. List of included studies</w:t>
            </w:r>
          </w:p>
        </w:tc>
      </w:tr>
      <w:tr w:rsidR="00223F0C" w:rsidRPr="00645018" w14:paraId="3F05D957" w14:textId="77777777" w:rsidTr="00223F0C">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510" w:type="dxa"/>
            <w:gridSpan w:val="2"/>
            <w:tcBorders>
              <w:top w:val="single" w:sz="4" w:space="0" w:color="auto"/>
              <w:left w:val="single" w:sz="4" w:space="0" w:color="auto"/>
              <w:bottom w:val="single" w:sz="4" w:space="0" w:color="auto"/>
              <w:right w:val="single" w:sz="4" w:space="0" w:color="auto"/>
            </w:tcBorders>
          </w:tcPr>
          <w:p w14:paraId="35C5ECD6" w14:textId="09206C62" w:rsidR="00223F0C" w:rsidRPr="00645018" w:rsidRDefault="00223F0C" w:rsidP="00835EE2">
            <w:pPr>
              <w:spacing w:line="360" w:lineRule="auto"/>
              <w:jc w:val="center"/>
              <w:rPr>
                <w:rFonts w:eastAsia="Times New Roman"/>
                <w:sz w:val="18"/>
                <w:szCs w:val="18"/>
                <w:lang w:eastAsia="en-ID"/>
              </w:rPr>
            </w:pPr>
            <w:r w:rsidRPr="00645018">
              <w:rPr>
                <w:rFonts w:eastAsia="Times New Roman"/>
                <w:sz w:val="18"/>
                <w:szCs w:val="18"/>
                <w:lang w:eastAsia="en-ID"/>
              </w:rPr>
              <w:t>No</w:t>
            </w:r>
          </w:p>
        </w:tc>
        <w:tc>
          <w:tcPr>
            <w:tcW w:w="1671" w:type="dxa"/>
            <w:gridSpan w:val="2"/>
            <w:tcBorders>
              <w:top w:val="single" w:sz="4" w:space="0" w:color="auto"/>
              <w:left w:val="single" w:sz="4" w:space="0" w:color="auto"/>
              <w:bottom w:val="single" w:sz="4" w:space="0" w:color="auto"/>
              <w:right w:val="single" w:sz="4" w:space="0" w:color="auto"/>
            </w:tcBorders>
          </w:tcPr>
          <w:p w14:paraId="051B972D" w14:textId="3BEA8E38"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Paper</w:t>
            </w:r>
          </w:p>
        </w:tc>
        <w:tc>
          <w:tcPr>
            <w:tcW w:w="1216" w:type="dxa"/>
            <w:tcBorders>
              <w:top w:val="single" w:sz="4" w:space="0" w:color="auto"/>
              <w:left w:val="single" w:sz="4" w:space="0" w:color="auto"/>
              <w:bottom w:val="single" w:sz="4" w:space="0" w:color="auto"/>
              <w:right w:val="single" w:sz="4" w:space="0" w:color="auto"/>
            </w:tcBorders>
          </w:tcPr>
          <w:p w14:paraId="0E834D20" w14:textId="305ED109"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Country</w:t>
            </w:r>
          </w:p>
        </w:tc>
        <w:tc>
          <w:tcPr>
            <w:tcW w:w="857" w:type="dxa"/>
            <w:gridSpan w:val="2"/>
            <w:tcBorders>
              <w:top w:val="single" w:sz="4" w:space="0" w:color="auto"/>
              <w:left w:val="single" w:sz="4" w:space="0" w:color="auto"/>
              <w:bottom w:val="single" w:sz="4" w:space="0" w:color="auto"/>
              <w:right w:val="single" w:sz="4" w:space="0" w:color="auto"/>
            </w:tcBorders>
          </w:tcPr>
          <w:p w14:paraId="5E328BCE" w14:textId="4086262E"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Sample Size</w:t>
            </w:r>
          </w:p>
        </w:tc>
        <w:tc>
          <w:tcPr>
            <w:tcW w:w="1978" w:type="dxa"/>
            <w:tcBorders>
              <w:top w:val="single" w:sz="4" w:space="0" w:color="auto"/>
              <w:left w:val="single" w:sz="4" w:space="0" w:color="auto"/>
              <w:bottom w:val="single" w:sz="4" w:space="0" w:color="auto"/>
              <w:right w:val="single" w:sz="4" w:space="0" w:color="auto"/>
            </w:tcBorders>
          </w:tcPr>
          <w:p w14:paraId="542A4D1B" w14:textId="7573795E"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Method</w:t>
            </w:r>
          </w:p>
        </w:tc>
        <w:tc>
          <w:tcPr>
            <w:tcW w:w="3969" w:type="dxa"/>
            <w:gridSpan w:val="2"/>
            <w:tcBorders>
              <w:top w:val="single" w:sz="4" w:space="0" w:color="auto"/>
              <w:left w:val="single" w:sz="4" w:space="0" w:color="auto"/>
              <w:bottom w:val="single" w:sz="4" w:space="0" w:color="auto"/>
              <w:right w:val="single" w:sz="4" w:space="0" w:color="auto"/>
            </w:tcBorders>
          </w:tcPr>
          <w:p w14:paraId="75DCD488" w14:textId="5B6FA59B" w:rsidR="00223F0C" w:rsidRPr="00645018" w:rsidRDefault="00C1789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val="en-US" w:eastAsia="en-ID"/>
              </w:rPr>
              <w:t>Traditional</w:t>
            </w:r>
            <w:r w:rsidR="00223F0C" w:rsidRPr="00645018">
              <w:rPr>
                <w:rFonts w:eastAsia="Times New Roman"/>
                <w:color w:val="000000"/>
                <w:sz w:val="18"/>
                <w:szCs w:val="18"/>
                <w:lang w:eastAsia="en-ID"/>
              </w:rPr>
              <w:t xml:space="preserve"> Foods</w:t>
            </w:r>
          </w:p>
        </w:tc>
        <w:tc>
          <w:tcPr>
            <w:tcW w:w="1418" w:type="dxa"/>
            <w:gridSpan w:val="2"/>
            <w:tcBorders>
              <w:top w:val="single" w:sz="4" w:space="0" w:color="auto"/>
              <w:left w:val="single" w:sz="4" w:space="0" w:color="auto"/>
              <w:bottom w:val="single" w:sz="4" w:space="0" w:color="auto"/>
              <w:right w:val="single" w:sz="4" w:space="0" w:color="auto"/>
            </w:tcBorders>
          </w:tcPr>
          <w:p w14:paraId="33D24970" w14:textId="341B1CB9"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Publication Type</w:t>
            </w:r>
          </w:p>
        </w:tc>
        <w:tc>
          <w:tcPr>
            <w:tcW w:w="1276" w:type="dxa"/>
            <w:tcBorders>
              <w:top w:val="single" w:sz="4" w:space="0" w:color="auto"/>
              <w:left w:val="single" w:sz="4" w:space="0" w:color="auto"/>
              <w:bottom w:val="single" w:sz="4" w:space="0" w:color="auto"/>
              <w:right w:val="single" w:sz="4" w:space="0" w:color="auto"/>
            </w:tcBorders>
          </w:tcPr>
          <w:p w14:paraId="2558140C" w14:textId="0F29AE31"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Peer</w:t>
            </w:r>
            <w:r>
              <w:rPr>
                <w:rFonts w:eastAsia="Times New Roman"/>
                <w:color w:val="000000"/>
                <w:sz w:val="18"/>
                <w:szCs w:val="18"/>
                <w:lang w:eastAsia="en-ID"/>
              </w:rPr>
              <w:t>-</w:t>
            </w:r>
            <w:r w:rsidRPr="00645018">
              <w:rPr>
                <w:rFonts w:eastAsia="Times New Roman"/>
                <w:color w:val="000000"/>
                <w:sz w:val="18"/>
                <w:szCs w:val="18"/>
                <w:lang w:eastAsia="en-ID"/>
              </w:rPr>
              <w:t>Reviewed</w:t>
            </w:r>
          </w:p>
        </w:tc>
      </w:tr>
      <w:tr w:rsidR="00223F0C" w:rsidRPr="00645018" w14:paraId="518E7738" w14:textId="77777777" w:rsidTr="00223F0C">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tcBorders>
              <w:top w:val="single" w:sz="4" w:space="0" w:color="auto"/>
            </w:tcBorders>
            <w:hideMark/>
          </w:tcPr>
          <w:p w14:paraId="52212D3A"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1</w:t>
            </w:r>
          </w:p>
        </w:tc>
        <w:tc>
          <w:tcPr>
            <w:tcW w:w="1671" w:type="dxa"/>
            <w:gridSpan w:val="2"/>
            <w:tcBorders>
              <w:top w:val="single" w:sz="4" w:space="0" w:color="auto"/>
            </w:tcBorders>
            <w:hideMark/>
          </w:tcPr>
          <w:p w14:paraId="5DD0DA3E"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Swanepoel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(2020)</w:t>
            </w:r>
          </w:p>
        </w:tc>
        <w:tc>
          <w:tcPr>
            <w:tcW w:w="1216" w:type="dxa"/>
            <w:tcBorders>
              <w:top w:val="single" w:sz="4" w:space="0" w:color="auto"/>
            </w:tcBorders>
            <w:hideMark/>
          </w:tcPr>
          <w:p w14:paraId="30516400"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Kiribati</w:t>
            </w:r>
          </w:p>
        </w:tc>
        <w:tc>
          <w:tcPr>
            <w:tcW w:w="857" w:type="dxa"/>
            <w:gridSpan w:val="2"/>
            <w:tcBorders>
              <w:top w:val="single" w:sz="4" w:space="0" w:color="auto"/>
            </w:tcBorders>
            <w:hideMark/>
          </w:tcPr>
          <w:p w14:paraId="3D7627EC"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49</w:t>
            </w:r>
          </w:p>
        </w:tc>
        <w:tc>
          <w:tcPr>
            <w:tcW w:w="1978" w:type="dxa"/>
            <w:tcBorders>
              <w:top w:val="single" w:sz="4" w:space="0" w:color="auto"/>
            </w:tcBorders>
            <w:hideMark/>
          </w:tcPr>
          <w:p w14:paraId="78E64CFE"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Structured interviews</w:t>
            </w:r>
          </w:p>
        </w:tc>
        <w:tc>
          <w:tcPr>
            <w:tcW w:w="3969" w:type="dxa"/>
            <w:gridSpan w:val="2"/>
            <w:tcBorders>
              <w:top w:val="single" w:sz="4" w:space="0" w:color="auto"/>
            </w:tcBorders>
            <w:hideMark/>
          </w:tcPr>
          <w:p w14:paraId="36249852"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Seaweed</w:t>
            </w:r>
          </w:p>
        </w:tc>
        <w:tc>
          <w:tcPr>
            <w:tcW w:w="1418" w:type="dxa"/>
            <w:gridSpan w:val="2"/>
            <w:tcBorders>
              <w:top w:val="single" w:sz="4" w:space="0" w:color="auto"/>
            </w:tcBorders>
            <w:hideMark/>
          </w:tcPr>
          <w:p w14:paraId="34F458EF"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tcBorders>
              <w:top w:val="single" w:sz="4" w:space="0" w:color="auto"/>
            </w:tcBorders>
            <w:hideMark/>
          </w:tcPr>
          <w:p w14:paraId="1D0485D1"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50A88533" w14:textId="77777777" w:rsidTr="00421C1D">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61808671"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w:t>
            </w:r>
          </w:p>
        </w:tc>
        <w:tc>
          <w:tcPr>
            <w:tcW w:w="1671" w:type="dxa"/>
            <w:gridSpan w:val="2"/>
            <w:hideMark/>
          </w:tcPr>
          <w:p w14:paraId="1AB29ADC"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Ravera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(2019)</w:t>
            </w:r>
          </w:p>
        </w:tc>
        <w:tc>
          <w:tcPr>
            <w:tcW w:w="1216" w:type="dxa"/>
            <w:hideMark/>
          </w:tcPr>
          <w:p w14:paraId="50EB9C6C"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79DCC568"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330</w:t>
            </w:r>
          </w:p>
        </w:tc>
        <w:tc>
          <w:tcPr>
            <w:tcW w:w="1978" w:type="dxa"/>
            <w:hideMark/>
          </w:tcPr>
          <w:p w14:paraId="258E0F62"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Ethnographic; in-depth interview, survey</w:t>
            </w:r>
          </w:p>
        </w:tc>
        <w:tc>
          <w:tcPr>
            <w:tcW w:w="3969" w:type="dxa"/>
            <w:gridSpan w:val="2"/>
            <w:hideMark/>
          </w:tcPr>
          <w:p w14:paraId="55F0EBF5"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Millets, maize</w:t>
            </w:r>
          </w:p>
        </w:tc>
        <w:tc>
          <w:tcPr>
            <w:tcW w:w="1418" w:type="dxa"/>
            <w:gridSpan w:val="2"/>
            <w:hideMark/>
          </w:tcPr>
          <w:p w14:paraId="1698E92D"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03362EA8"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620D1CBF" w14:textId="77777777" w:rsidTr="00421C1D">
        <w:trPr>
          <w:trHeight w:val="232"/>
        </w:trPr>
        <w:tc>
          <w:tcPr>
            <w:cnfStyle w:val="001000000000" w:firstRow="0" w:lastRow="0" w:firstColumn="1" w:lastColumn="0" w:oddVBand="0" w:evenVBand="0" w:oddHBand="0" w:evenHBand="0" w:firstRowFirstColumn="0" w:firstRowLastColumn="0" w:lastRowFirstColumn="0" w:lastRowLastColumn="0"/>
            <w:tcW w:w="510" w:type="dxa"/>
            <w:gridSpan w:val="2"/>
            <w:noWrap/>
            <w:hideMark/>
          </w:tcPr>
          <w:p w14:paraId="6C0AC8C6"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3</w:t>
            </w:r>
          </w:p>
        </w:tc>
        <w:tc>
          <w:tcPr>
            <w:tcW w:w="1671" w:type="dxa"/>
            <w:gridSpan w:val="2"/>
            <w:hideMark/>
          </w:tcPr>
          <w:p w14:paraId="74C53D33" w14:textId="38BA47F9"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Mwema </w:t>
            </w:r>
            <w:r>
              <w:rPr>
                <w:rFonts w:eastAsia="Times New Roman"/>
                <w:color w:val="000000"/>
                <w:sz w:val="18"/>
                <w:szCs w:val="18"/>
                <w:lang w:eastAsia="en-ID"/>
              </w:rPr>
              <w:t xml:space="preserve">and </w:t>
            </w:r>
            <w:r w:rsidRPr="00645018">
              <w:rPr>
                <w:rFonts w:eastAsia="Times New Roman"/>
                <w:color w:val="000000"/>
                <w:sz w:val="18"/>
                <w:szCs w:val="18"/>
                <w:lang w:eastAsia="en-ID"/>
              </w:rPr>
              <w:t>Crewett (2019)</w:t>
            </w:r>
          </w:p>
        </w:tc>
        <w:tc>
          <w:tcPr>
            <w:tcW w:w="1216" w:type="dxa"/>
            <w:hideMark/>
          </w:tcPr>
          <w:p w14:paraId="4DC9D5AC"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Kenya</w:t>
            </w:r>
          </w:p>
        </w:tc>
        <w:tc>
          <w:tcPr>
            <w:tcW w:w="857" w:type="dxa"/>
            <w:gridSpan w:val="2"/>
            <w:hideMark/>
          </w:tcPr>
          <w:p w14:paraId="531702F9"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201</w:t>
            </w:r>
          </w:p>
        </w:tc>
        <w:tc>
          <w:tcPr>
            <w:tcW w:w="1978" w:type="dxa"/>
            <w:hideMark/>
          </w:tcPr>
          <w:p w14:paraId="34D9DBFB"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Household survey</w:t>
            </w:r>
          </w:p>
        </w:tc>
        <w:tc>
          <w:tcPr>
            <w:tcW w:w="3969" w:type="dxa"/>
            <w:gridSpan w:val="2"/>
            <w:hideMark/>
          </w:tcPr>
          <w:p w14:paraId="24D8F7A3"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African Indigenous Vegetables (AIVs): spider plant, African nightshade, Cowpeas, vegetable Amaranth, Pumpkin leaves</w:t>
            </w:r>
          </w:p>
          <w:p w14:paraId="32A0FEAF"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p>
        </w:tc>
        <w:tc>
          <w:tcPr>
            <w:tcW w:w="1418" w:type="dxa"/>
            <w:gridSpan w:val="2"/>
            <w:hideMark/>
          </w:tcPr>
          <w:p w14:paraId="65574A93"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60D4E2C9"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3F7C98DA"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noWrap/>
            <w:hideMark/>
          </w:tcPr>
          <w:p w14:paraId="2C14C286"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4</w:t>
            </w:r>
          </w:p>
        </w:tc>
        <w:tc>
          <w:tcPr>
            <w:tcW w:w="1671" w:type="dxa"/>
            <w:gridSpan w:val="2"/>
            <w:hideMark/>
          </w:tcPr>
          <w:p w14:paraId="3377612D"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Gewa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(2019)</w:t>
            </w:r>
          </w:p>
        </w:tc>
        <w:tc>
          <w:tcPr>
            <w:tcW w:w="1216" w:type="dxa"/>
            <w:hideMark/>
          </w:tcPr>
          <w:p w14:paraId="05D7D4AB"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Kenya</w:t>
            </w:r>
          </w:p>
        </w:tc>
        <w:tc>
          <w:tcPr>
            <w:tcW w:w="857" w:type="dxa"/>
            <w:gridSpan w:val="2"/>
            <w:hideMark/>
          </w:tcPr>
          <w:p w14:paraId="44064504"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220</w:t>
            </w:r>
          </w:p>
        </w:tc>
        <w:tc>
          <w:tcPr>
            <w:tcW w:w="1978" w:type="dxa"/>
            <w:hideMark/>
          </w:tcPr>
          <w:p w14:paraId="3F927A54"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Longitudinal study</w:t>
            </w:r>
          </w:p>
        </w:tc>
        <w:tc>
          <w:tcPr>
            <w:tcW w:w="3969" w:type="dxa"/>
            <w:gridSpan w:val="2"/>
            <w:hideMark/>
          </w:tcPr>
          <w:p w14:paraId="716BB41E"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Sorghum, millet, cassava, Amaranthus leaves, spider-plant leaves, jute mallow, sweet potato leaves, cassava leaves, African nightshade leaves, cowpea.</w:t>
            </w:r>
          </w:p>
        </w:tc>
        <w:tc>
          <w:tcPr>
            <w:tcW w:w="1418" w:type="dxa"/>
            <w:gridSpan w:val="2"/>
            <w:hideMark/>
          </w:tcPr>
          <w:p w14:paraId="4BE9C74D"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628FBE18"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373FC5F5"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2A00BFE2"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5</w:t>
            </w:r>
          </w:p>
        </w:tc>
        <w:tc>
          <w:tcPr>
            <w:tcW w:w="1671" w:type="dxa"/>
            <w:gridSpan w:val="2"/>
            <w:hideMark/>
          </w:tcPr>
          <w:p w14:paraId="79CE0F06"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Duthie-Kannikkatt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(2019)</w:t>
            </w:r>
          </w:p>
        </w:tc>
        <w:tc>
          <w:tcPr>
            <w:tcW w:w="1216" w:type="dxa"/>
            <w:hideMark/>
          </w:tcPr>
          <w:p w14:paraId="712355C8"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739EDC8E"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38</w:t>
            </w:r>
          </w:p>
        </w:tc>
        <w:tc>
          <w:tcPr>
            <w:tcW w:w="1978" w:type="dxa"/>
            <w:hideMark/>
          </w:tcPr>
          <w:p w14:paraId="30801A04"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Interviews, FGD, participatory field-research</w:t>
            </w:r>
          </w:p>
        </w:tc>
        <w:tc>
          <w:tcPr>
            <w:tcW w:w="3969" w:type="dxa"/>
            <w:gridSpan w:val="2"/>
            <w:hideMark/>
          </w:tcPr>
          <w:p w14:paraId="3D72CA9E"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Indigenous millets, pulses, oilseeds, and vegetable seeds</w:t>
            </w:r>
          </w:p>
        </w:tc>
        <w:tc>
          <w:tcPr>
            <w:tcW w:w="1418" w:type="dxa"/>
            <w:gridSpan w:val="2"/>
            <w:hideMark/>
          </w:tcPr>
          <w:p w14:paraId="77D3EDF4"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185CB2B0"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45A3CFA1"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249A0E70"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6</w:t>
            </w:r>
          </w:p>
        </w:tc>
        <w:tc>
          <w:tcPr>
            <w:tcW w:w="1671" w:type="dxa"/>
            <w:gridSpan w:val="2"/>
            <w:hideMark/>
          </w:tcPr>
          <w:p w14:paraId="4528AEA3"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Reyes-Garcia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(2018)</w:t>
            </w:r>
          </w:p>
        </w:tc>
        <w:tc>
          <w:tcPr>
            <w:tcW w:w="1216" w:type="dxa"/>
            <w:hideMark/>
          </w:tcPr>
          <w:p w14:paraId="44C075C9"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Bolivia, Congo, Indonesia</w:t>
            </w:r>
          </w:p>
        </w:tc>
        <w:tc>
          <w:tcPr>
            <w:tcW w:w="857" w:type="dxa"/>
            <w:gridSpan w:val="2"/>
            <w:hideMark/>
          </w:tcPr>
          <w:p w14:paraId="2673804E"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405</w:t>
            </w:r>
          </w:p>
        </w:tc>
        <w:tc>
          <w:tcPr>
            <w:tcW w:w="1978" w:type="dxa"/>
            <w:hideMark/>
          </w:tcPr>
          <w:p w14:paraId="380DF379"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Mixed method</w:t>
            </w:r>
          </w:p>
        </w:tc>
        <w:tc>
          <w:tcPr>
            <w:tcW w:w="3969" w:type="dxa"/>
            <w:gridSpan w:val="2"/>
            <w:hideMark/>
          </w:tcPr>
          <w:p w14:paraId="0A423935"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Fruits and green leafy vegetables, legumes</w:t>
            </w:r>
          </w:p>
        </w:tc>
        <w:tc>
          <w:tcPr>
            <w:tcW w:w="1418" w:type="dxa"/>
            <w:gridSpan w:val="2"/>
            <w:hideMark/>
          </w:tcPr>
          <w:p w14:paraId="29996E56"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7E2AA90A"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76BDF67F"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38613C04"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7</w:t>
            </w:r>
          </w:p>
        </w:tc>
        <w:tc>
          <w:tcPr>
            <w:tcW w:w="1671" w:type="dxa"/>
            <w:gridSpan w:val="2"/>
            <w:hideMark/>
          </w:tcPr>
          <w:p w14:paraId="054827D8"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Paul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(2018)</w:t>
            </w:r>
          </w:p>
        </w:tc>
        <w:tc>
          <w:tcPr>
            <w:tcW w:w="1216" w:type="dxa"/>
            <w:hideMark/>
          </w:tcPr>
          <w:p w14:paraId="3C2D3A66"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2E2625FC"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13</w:t>
            </w:r>
          </w:p>
        </w:tc>
        <w:tc>
          <w:tcPr>
            <w:tcW w:w="1978" w:type="dxa"/>
            <w:hideMark/>
          </w:tcPr>
          <w:p w14:paraId="088C009A"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Survey</w:t>
            </w:r>
          </w:p>
        </w:tc>
        <w:tc>
          <w:tcPr>
            <w:tcW w:w="3969" w:type="dxa"/>
            <w:gridSpan w:val="2"/>
            <w:hideMark/>
          </w:tcPr>
          <w:p w14:paraId="7DFFD56E"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Dioscorea (Yam)</w:t>
            </w:r>
          </w:p>
        </w:tc>
        <w:tc>
          <w:tcPr>
            <w:tcW w:w="1418" w:type="dxa"/>
            <w:gridSpan w:val="2"/>
            <w:hideMark/>
          </w:tcPr>
          <w:p w14:paraId="5AABD3B9"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Journal article </w:t>
            </w:r>
          </w:p>
        </w:tc>
        <w:tc>
          <w:tcPr>
            <w:tcW w:w="1276" w:type="dxa"/>
            <w:hideMark/>
          </w:tcPr>
          <w:p w14:paraId="0CE6364E"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596788AD"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70A64DC3"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8</w:t>
            </w:r>
          </w:p>
        </w:tc>
        <w:tc>
          <w:tcPr>
            <w:tcW w:w="1671" w:type="dxa"/>
            <w:gridSpan w:val="2"/>
            <w:hideMark/>
          </w:tcPr>
          <w:p w14:paraId="370213C6"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Padhan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(2018)</w:t>
            </w:r>
          </w:p>
        </w:tc>
        <w:tc>
          <w:tcPr>
            <w:tcW w:w="1216" w:type="dxa"/>
            <w:hideMark/>
          </w:tcPr>
          <w:p w14:paraId="65BD55FD"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2B98BA8E"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8</w:t>
            </w:r>
          </w:p>
        </w:tc>
        <w:tc>
          <w:tcPr>
            <w:tcW w:w="1978" w:type="dxa"/>
            <w:hideMark/>
          </w:tcPr>
          <w:p w14:paraId="1D39A5CA"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Minerals and heavy metals content analysis</w:t>
            </w:r>
          </w:p>
        </w:tc>
        <w:tc>
          <w:tcPr>
            <w:tcW w:w="3969" w:type="dxa"/>
            <w:gridSpan w:val="2"/>
            <w:hideMark/>
          </w:tcPr>
          <w:p w14:paraId="479A05CF"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Dioscorea (Yam)</w:t>
            </w:r>
          </w:p>
        </w:tc>
        <w:tc>
          <w:tcPr>
            <w:tcW w:w="1418" w:type="dxa"/>
            <w:gridSpan w:val="2"/>
            <w:hideMark/>
          </w:tcPr>
          <w:p w14:paraId="7ADD9E5A"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2310DFD4"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6413C506"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73F34BAE"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9</w:t>
            </w:r>
          </w:p>
        </w:tc>
        <w:tc>
          <w:tcPr>
            <w:tcW w:w="1671" w:type="dxa"/>
            <w:gridSpan w:val="2"/>
            <w:hideMark/>
          </w:tcPr>
          <w:p w14:paraId="57AB558F"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Meldrum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(2018)</w:t>
            </w:r>
          </w:p>
        </w:tc>
        <w:tc>
          <w:tcPr>
            <w:tcW w:w="1216" w:type="dxa"/>
            <w:hideMark/>
          </w:tcPr>
          <w:p w14:paraId="62FE38D2"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Bolivia</w:t>
            </w:r>
          </w:p>
        </w:tc>
        <w:tc>
          <w:tcPr>
            <w:tcW w:w="857" w:type="dxa"/>
            <w:gridSpan w:val="2"/>
            <w:hideMark/>
          </w:tcPr>
          <w:p w14:paraId="4DD6C361"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193</w:t>
            </w:r>
          </w:p>
        </w:tc>
        <w:tc>
          <w:tcPr>
            <w:tcW w:w="1978" w:type="dxa"/>
            <w:hideMark/>
          </w:tcPr>
          <w:p w14:paraId="43123A14"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Mixed method; Household survey</w:t>
            </w:r>
          </w:p>
        </w:tc>
        <w:tc>
          <w:tcPr>
            <w:tcW w:w="3969" w:type="dxa"/>
            <w:gridSpan w:val="2"/>
            <w:hideMark/>
          </w:tcPr>
          <w:p w14:paraId="2D4AE2F0"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Oca, papalisa, isano, bitter potatoes, wild relatives of quinoa and canahua</w:t>
            </w:r>
          </w:p>
        </w:tc>
        <w:tc>
          <w:tcPr>
            <w:tcW w:w="1418" w:type="dxa"/>
            <w:gridSpan w:val="2"/>
            <w:hideMark/>
          </w:tcPr>
          <w:p w14:paraId="2CF0EA94"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3163FDFE"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Yes </w:t>
            </w:r>
          </w:p>
        </w:tc>
      </w:tr>
      <w:tr w:rsidR="00223F0C" w:rsidRPr="00645018" w14:paraId="58BA7875"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657A6985"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lastRenderedPageBreak/>
              <w:t>10</w:t>
            </w:r>
          </w:p>
        </w:tc>
        <w:tc>
          <w:tcPr>
            <w:tcW w:w="1671" w:type="dxa"/>
            <w:gridSpan w:val="2"/>
            <w:hideMark/>
          </w:tcPr>
          <w:p w14:paraId="242EF433"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Ghosh-Jerath </w:t>
            </w:r>
            <w:r w:rsidRPr="00645018">
              <w:rPr>
                <w:rFonts w:eastAsia="Times New Roman"/>
                <w:i/>
                <w:iCs/>
                <w:color w:val="000000"/>
                <w:sz w:val="18"/>
                <w:szCs w:val="18"/>
                <w:lang w:eastAsia="en-ID"/>
              </w:rPr>
              <w:t xml:space="preserve">et al </w:t>
            </w:r>
            <w:r w:rsidRPr="00645018">
              <w:rPr>
                <w:rFonts w:eastAsia="Times New Roman"/>
                <w:color w:val="000000"/>
                <w:sz w:val="18"/>
                <w:szCs w:val="18"/>
                <w:lang w:eastAsia="en-ID"/>
              </w:rPr>
              <w:t>(2018)</w:t>
            </w:r>
          </w:p>
        </w:tc>
        <w:tc>
          <w:tcPr>
            <w:tcW w:w="1216" w:type="dxa"/>
            <w:hideMark/>
          </w:tcPr>
          <w:p w14:paraId="385B1D0C"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1A762B01"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143</w:t>
            </w:r>
          </w:p>
        </w:tc>
        <w:tc>
          <w:tcPr>
            <w:tcW w:w="1978" w:type="dxa"/>
            <w:hideMark/>
          </w:tcPr>
          <w:p w14:paraId="425C9071"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Household and dietary survey</w:t>
            </w:r>
          </w:p>
        </w:tc>
        <w:tc>
          <w:tcPr>
            <w:tcW w:w="3969" w:type="dxa"/>
            <w:gridSpan w:val="2"/>
            <w:hideMark/>
          </w:tcPr>
          <w:p w14:paraId="741E1909"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Indigenous varieties of green leafy vegetables</w:t>
            </w:r>
          </w:p>
        </w:tc>
        <w:tc>
          <w:tcPr>
            <w:tcW w:w="1418" w:type="dxa"/>
            <w:gridSpan w:val="2"/>
            <w:hideMark/>
          </w:tcPr>
          <w:p w14:paraId="41B3743E"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1C7F3FAC"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0D7BEB46"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04AC0B95"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11</w:t>
            </w:r>
          </w:p>
        </w:tc>
        <w:tc>
          <w:tcPr>
            <w:tcW w:w="1671" w:type="dxa"/>
            <w:gridSpan w:val="2"/>
            <w:hideMark/>
          </w:tcPr>
          <w:p w14:paraId="5744F5E5"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Rinya (2017)</w:t>
            </w:r>
          </w:p>
        </w:tc>
        <w:tc>
          <w:tcPr>
            <w:tcW w:w="1216" w:type="dxa"/>
            <w:hideMark/>
          </w:tcPr>
          <w:p w14:paraId="0B9A36D3"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3635EDF5"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180</w:t>
            </w:r>
          </w:p>
        </w:tc>
        <w:tc>
          <w:tcPr>
            <w:tcW w:w="1978" w:type="dxa"/>
            <w:hideMark/>
          </w:tcPr>
          <w:p w14:paraId="4DF69769"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Cross-sectional survey</w:t>
            </w:r>
          </w:p>
        </w:tc>
        <w:tc>
          <w:tcPr>
            <w:tcW w:w="3969" w:type="dxa"/>
            <w:gridSpan w:val="2"/>
            <w:hideMark/>
          </w:tcPr>
          <w:p w14:paraId="081B74F5"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Edible leafy, leafy vegetables, herbs, berries</w:t>
            </w:r>
          </w:p>
        </w:tc>
        <w:tc>
          <w:tcPr>
            <w:tcW w:w="1418" w:type="dxa"/>
            <w:gridSpan w:val="2"/>
            <w:hideMark/>
          </w:tcPr>
          <w:p w14:paraId="20629E5E"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02623AF1"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30C07D91"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65FD86FD"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12</w:t>
            </w:r>
          </w:p>
        </w:tc>
        <w:tc>
          <w:tcPr>
            <w:tcW w:w="1671" w:type="dxa"/>
            <w:gridSpan w:val="2"/>
            <w:hideMark/>
          </w:tcPr>
          <w:p w14:paraId="4A308F58"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Moyo </w:t>
            </w:r>
            <w:r w:rsidRPr="00645018">
              <w:rPr>
                <w:rFonts w:eastAsia="Times New Roman"/>
                <w:i/>
                <w:iCs/>
                <w:color w:val="000000"/>
                <w:sz w:val="18"/>
                <w:szCs w:val="18"/>
                <w:lang w:eastAsia="en-ID"/>
              </w:rPr>
              <w:t xml:space="preserve">et al </w:t>
            </w:r>
            <w:r w:rsidRPr="00645018">
              <w:rPr>
                <w:rFonts w:eastAsia="Times New Roman"/>
                <w:color w:val="000000"/>
                <w:sz w:val="18"/>
                <w:szCs w:val="18"/>
                <w:lang w:eastAsia="en-ID"/>
              </w:rPr>
              <w:t>(2017)</w:t>
            </w:r>
          </w:p>
        </w:tc>
        <w:tc>
          <w:tcPr>
            <w:tcW w:w="1216" w:type="dxa"/>
            <w:hideMark/>
          </w:tcPr>
          <w:p w14:paraId="43F81157"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Zimbabwe</w:t>
            </w:r>
          </w:p>
        </w:tc>
        <w:tc>
          <w:tcPr>
            <w:tcW w:w="857" w:type="dxa"/>
            <w:gridSpan w:val="2"/>
            <w:hideMark/>
          </w:tcPr>
          <w:p w14:paraId="1EBDFF70"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10</w:t>
            </w:r>
          </w:p>
        </w:tc>
        <w:tc>
          <w:tcPr>
            <w:tcW w:w="1978" w:type="dxa"/>
            <w:hideMark/>
          </w:tcPr>
          <w:p w14:paraId="79FD3471"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In-depth interview</w:t>
            </w:r>
          </w:p>
        </w:tc>
        <w:tc>
          <w:tcPr>
            <w:tcW w:w="3969" w:type="dxa"/>
            <w:gridSpan w:val="2"/>
            <w:hideMark/>
          </w:tcPr>
          <w:p w14:paraId="41DFC363" w14:textId="77777777" w:rsidR="00223F0C"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Wild </w:t>
            </w:r>
          </w:p>
          <w:p w14:paraId="01D1BB35" w14:textId="7A1CE73B"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vegetables; mushrooms, green leaves, pumpkin leaves and wild fruits such as uxakuxaku, umtshwankela, umviyo, umnyi, and marula fruit</w:t>
            </w:r>
          </w:p>
        </w:tc>
        <w:tc>
          <w:tcPr>
            <w:tcW w:w="1418" w:type="dxa"/>
            <w:gridSpan w:val="2"/>
            <w:hideMark/>
          </w:tcPr>
          <w:p w14:paraId="66077FF2"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48C460C0"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4B6F9871" w14:textId="77777777" w:rsidTr="00421C1D">
        <w:trPr>
          <w:trHeight w:val="841"/>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639DF904"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13</w:t>
            </w:r>
          </w:p>
        </w:tc>
        <w:tc>
          <w:tcPr>
            <w:tcW w:w="1671" w:type="dxa"/>
            <w:gridSpan w:val="2"/>
            <w:hideMark/>
          </w:tcPr>
          <w:p w14:paraId="3E670A63"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Longvah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(2017)</w:t>
            </w:r>
          </w:p>
        </w:tc>
        <w:tc>
          <w:tcPr>
            <w:tcW w:w="1216" w:type="dxa"/>
            <w:hideMark/>
          </w:tcPr>
          <w:p w14:paraId="12063C14"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143B8304"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1201</w:t>
            </w:r>
          </w:p>
        </w:tc>
        <w:tc>
          <w:tcPr>
            <w:tcW w:w="1978" w:type="dxa"/>
            <w:hideMark/>
          </w:tcPr>
          <w:p w14:paraId="4A1DE953"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Community-based cross-sectional descriptive study; FGD, Food Insecurity Experience Scale</w:t>
            </w:r>
          </w:p>
        </w:tc>
        <w:tc>
          <w:tcPr>
            <w:tcW w:w="3969" w:type="dxa"/>
            <w:gridSpan w:val="2"/>
            <w:hideMark/>
          </w:tcPr>
          <w:p w14:paraId="788CE9D1"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137 cereals and millets, 97 fruit and vegetable crops</w:t>
            </w:r>
          </w:p>
        </w:tc>
        <w:tc>
          <w:tcPr>
            <w:tcW w:w="1418" w:type="dxa"/>
            <w:gridSpan w:val="2"/>
            <w:hideMark/>
          </w:tcPr>
          <w:p w14:paraId="50F300DE" w14:textId="66B37941"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Journal article</w:t>
            </w:r>
          </w:p>
        </w:tc>
        <w:tc>
          <w:tcPr>
            <w:tcW w:w="1276" w:type="dxa"/>
            <w:hideMark/>
          </w:tcPr>
          <w:p w14:paraId="15752DED"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59792250"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1337FB7F"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14</w:t>
            </w:r>
          </w:p>
        </w:tc>
        <w:tc>
          <w:tcPr>
            <w:tcW w:w="1671" w:type="dxa"/>
            <w:gridSpan w:val="2"/>
            <w:hideMark/>
          </w:tcPr>
          <w:p w14:paraId="65B805CF"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Chyne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(2017)</w:t>
            </w:r>
          </w:p>
        </w:tc>
        <w:tc>
          <w:tcPr>
            <w:tcW w:w="1216" w:type="dxa"/>
            <w:hideMark/>
          </w:tcPr>
          <w:p w14:paraId="5FC3CBC3"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756CD173"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1103</w:t>
            </w:r>
          </w:p>
        </w:tc>
        <w:tc>
          <w:tcPr>
            <w:tcW w:w="1978" w:type="dxa"/>
            <w:hideMark/>
          </w:tcPr>
          <w:p w14:paraId="6AAC3245"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Community-based cross-sectional study</w:t>
            </w:r>
          </w:p>
        </w:tc>
        <w:tc>
          <w:tcPr>
            <w:tcW w:w="3969" w:type="dxa"/>
            <w:gridSpan w:val="2"/>
            <w:hideMark/>
          </w:tcPr>
          <w:p w14:paraId="6B1166E4"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Job’s tears (</w:t>
            </w:r>
            <w:r w:rsidRPr="00645018">
              <w:rPr>
                <w:rFonts w:eastAsia="Times New Roman"/>
                <w:i/>
                <w:iCs/>
                <w:color w:val="000000"/>
                <w:sz w:val="18"/>
                <w:szCs w:val="18"/>
                <w:lang w:eastAsia="en-ID"/>
              </w:rPr>
              <w:t>Coix lacryma</w:t>
            </w:r>
            <w:r w:rsidRPr="00645018">
              <w:rPr>
                <w:rFonts w:eastAsia="Times New Roman"/>
                <w:color w:val="000000"/>
                <w:sz w:val="18"/>
                <w:szCs w:val="18"/>
                <w:lang w:eastAsia="en-ID"/>
              </w:rPr>
              <w:t xml:space="preserve">), millets, sohphlang (Flemingia vestita), jalynniar, sohshang (Eleagnus caudate), tit syiar (Clavvulina sp), tit tyndong (Gomphus floccus) </w:t>
            </w:r>
          </w:p>
        </w:tc>
        <w:tc>
          <w:tcPr>
            <w:tcW w:w="1418" w:type="dxa"/>
            <w:gridSpan w:val="2"/>
            <w:hideMark/>
          </w:tcPr>
          <w:p w14:paraId="15A53344"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7DAC63AF"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7812F1AF"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17264D14"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15</w:t>
            </w:r>
          </w:p>
        </w:tc>
        <w:tc>
          <w:tcPr>
            <w:tcW w:w="1671" w:type="dxa"/>
            <w:gridSpan w:val="2"/>
            <w:hideMark/>
          </w:tcPr>
          <w:p w14:paraId="3367AEF7" w14:textId="4FD8DC44"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Vunyingah </w:t>
            </w:r>
            <w:r>
              <w:rPr>
                <w:rFonts w:eastAsia="Times New Roman"/>
                <w:color w:val="000000"/>
                <w:sz w:val="18"/>
                <w:szCs w:val="18"/>
                <w:lang w:eastAsia="en-ID"/>
              </w:rPr>
              <w:t xml:space="preserve">and </w:t>
            </w:r>
            <w:r w:rsidRPr="00645018">
              <w:rPr>
                <w:rFonts w:eastAsia="Times New Roman"/>
                <w:color w:val="000000"/>
                <w:sz w:val="18"/>
                <w:szCs w:val="18"/>
                <w:lang w:eastAsia="en-ID"/>
              </w:rPr>
              <w:t>Kaya (2016)</w:t>
            </w:r>
          </w:p>
        </w:tc>
        <w:tc>
          <w:tcPr>
            <w:tcW w:w="1216" w:type="dxa"/>
            <w:hideMark/>
          </w:tcPr>
          <w:p w14:paraId="2BB00423"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Cameroon</w:t>
            </w:r>
          </w:p>
        </w:tc>
        <w:tc>
          <w:tcPr>
            <w:tcW w:w="857" w:type="dxa"/>
            <w:gridSpan w:val="2"/>
            <w:hideMark/>
          </w:tcPr>
          <w:p w14:paraId="1A9B745B"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80</w:t>
            </w:r>
          </w:p>
        </w:tc>
        <w:tc>
          <w:tcPr>
            <w:tcW w:w="1978" w:type="dxa"/>
            <w:hideMark/>
          </w:tcPr>
          <w:p w14:paraId="58CB7F07"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Participatory and case study</w:t>
            </w:r>
          </w:p>
        </w:tc>
        <w:tc>
          <w:tcPr>
            <w:tcW w:w="3969" w:type="dxa"/>
            <w:gridSpan w:val="2"/>
            <w:hideMark/>
          </w:tcPr>
          <w:p w14:paraId="11D523AF"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Sorghum</w:t>
            </w:r>
          </w:p>
        </w:tc>
        <w:tc>
          <w:tcPr>
            <w:tcW w:w="1418" w:type="dxa"/>
            <w:gridSpan w:val="2"/>
            <w:hideMark/>
          </w:tcPr>
          <w:p w14:paraId="38C6B8E1"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3AAF7471"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Yes </w:t>
            </w:r>
          </w:p>
        </w:tc>
      </w:tr>
      <w:tr w:rsidR="00223F0C" w:rsidRPr="00645018" w14:paraId="2428422B"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09CEB03A"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16</w:t>
            </w:r>
          </w:p>
        </w:tc>
        <w:tc>
          <w:tcPr>
            <w:tcW w:w="1671" w:type="dxa"/>
            <w:gridSpan w:val="2"/>
            <w:hideMark/>
          </w:tcPr>
          <w:p w14:paraId="594B590A"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ID"/>
              </w:rPr>
            </w:pPr>
            <w:r w:rsidRPr="00645018">
              <w:rPr>
                <w:rFonts w:eastAsia="Times New Roman"/>
                <w:sz w:val="18"/>
                <w:szCs w:val="18"/>
                <w:lang w:eastAsia="en-ID"/>
              </w:rPr>
              <w:t xml:space="preserve">Anankware </w:t>
            </w:r>
            <w:r w:rsidRPr="00645018">
              <w:rPr>
                <w:rFonts w:eastAsia="Times New Roman"/>
                <w:i/>
                <w:iCs/>
                <w:sz w:val="18"/>
                <w:szCs w:val="18"/>
                <w:lang w:eastAsia="en-ID"/>
              </w:rPr>
              <w:t>et al</w:t>
            </w:r>
            <w:r w:rsidRPr="00645018">
              <w:rPr>
                <w:rFonts w:eastAsia="Times New Roman"/>
                <w:sz w:val="18"/>
                <w:szCs w:val="18"/>
                <w:lang w:eastAsia="en-ID"/>
              </w:rPr>
              <w:t xml:space="preserve"> (2016)</w:t>
            </w:r>
          </w:p>
        </w:tc>
        <w:tc>
          <w:tcPr>
            <w:tcW w:w="1216" w:type="dxa"/>
            <w:hideMark/>
          </w:tcPr>
          <w:p w14:paraId="3AA3C8C6"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ID"/>
              </w:rPr>
            </w:pPr>
            <w:r w:rsidRPr="00645018">
              <w:rPr>
                <w:rFonts w:eastAsia="Times New Roman"/>
                <w:sz w:val="18"/>
                <w:szCs w:val="18"/>
                <w:lang w:eastAsia="en-ID"/>
              </w:rPr>
              <w:t>Ghana</w:t>
            </w:r>
          </w:p>
        </w:tc>
        <w:tc>
          <w:tcPr>
            <w:tcW w:w="857" w:type="dxa"/>
            <w:gridSpan w:val="2"/>
            <w:hideMark/>
          </w:tcPr>
          <w:p w14:paraId="385A1C3C"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ID"/>
              </w:rPr>
            </w:pPr>
            <w:r w:rsidRPr="00645018">
              <w:rPr>
                <w:rFonts w:eastAsia="Times New Roman"/>
                <w:sz w:val="18"/>
                <w:szCs w:val="18"/>
                <w:lang w:eastAsia="en-ID"/>
              </w:rPr>
              <w:t>2000</w:t>
            </w:r>
          </w:p>
        </w:tc>
        <w:tc>
          <w:tcPr>
            <w:tcW w:w="1978" w:type="dxa"/>
            <w:hideMark/>
          </w:tcPr>
          <w:p w14:paraId="73FA0E7F"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Interviews, FGD, participant observation</w:t>
            </w:r>
          </w:p>
        </w:tc>
        <w:tc>
          <w:tcPr>
            <w:tcW w:w="3969" w:type="dxa"/>
            <w:gridSpan w:val="2"/>
            <w:hideMark/>
          </w:tcPr>
          <w:p w14:paraId="5B0B2322"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Palm weevil, termites, ground cricket, grasshopper, scarab beetle, field cricket, shea tree caterpillar, house cricket, locust</w:t>
            </w:r>
          </w:p>
        </w:tc>
        <w:tc>
          <w:tcPr>
            <w:tcW w:w="1418" w:type="dxa"/>
            <w:gridSpan w:val="2"/>
            <w:hideMark/>
          </w:tcPr>
          <w:p w14:paraId="554FB913"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6E7BF30E"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6CE52E7E" w14:textId="77777777" w:rsidTr="00421C1D">
        <w:trPr>
          <w:trHeight w:val="983"/>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377F3C9F"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17</w:t>
            </w:r>
          </w:p>
        </w:tc>
        <w:tc>
          <w:tcPr>
            <w:tcW w:w="1671" w:type="dxa"/>
            <w:gridSpan w:val="2"/>
            <w:hideMark/>
          </w:tcPr>
          <w:p w14:paraId="274560CD" w14:textId="46D49018"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Noack </w:t>
            </w:r>
            <w:r>
              <w:rPr>
                <w:rFonts w:eastAsia="Times New Roman"/>
                <w:color w:val="000000"/>
                <w:sz w:val="18"/>
                <w:szCs w:val="18"/>
                <w:lang w:eastAsia="en-ID"/>
              </w:rPr>
              <w:t>and</w:t>
            </w:r>
            <w:r w:rsidRPr="00645018">
              <w:rPr>
                <w:rFonts w:eastAsia="Times New Roman"/>
                <w:color w:val="000000"/>
                <w:sz w:val="18"/>
                <w:szCs w:val="18"/>
                <w:lang w:eastAsia="en-ID"/>
              </w:rPr>
              <w:t xml:space="preserve"> Pouw (2015)</w:t>
            </w:r>
          </w:p>
        </w:tc>
        <w:tc>
          <w:tcPr>
            <w:tcW w:w="1216" w:type="dxa"/>
            <w:hideMark/>
          </w:tcPr>
          <w:p w14:paraId="2B9F656D"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Kenya</w:t>
            </w:r>
          </w:p>
        </w:tc>
        <w:tc>
          <w:tcPr>
            <w:tcW w:w="857" w:type="dxa"/>
            <w:gridSpan w:val="2"/>
            <w:hideMark/>
          </w:tcPr>
          <w:p w14:paraId="1D02CEFB"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215</w:t>
            </w:r>
          </w:p>
        </w:tc>
        <w:tc>
          <w:tcPr>
            <w:tcW w:w="1978" w:type="dxa"/>
            <w:hideMark/>
          </w:tcPr>
          <w:p w14:paraId="0FCB387F"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Semi-structured interviews, household survey, FGD, community timeline</w:t>
            </w:r>
          </w:p>
        </w:tc>
        <w:tc>
          <w:tcPr>
            <w:tcW w:w="3969" w:type="dxa"/>
            <w:gridSpan w:val="2"/>
            <w:hideMark/>
          </w:tcPr>
          <w:p w14:paraId="0243144A"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Ugali, sorghum, millet, cassava</w:t>
            </w:r>
          </w:p>
        </w:tc>
        <w:tc>
          <w:tcPr>
            <w:tcW w:w="1418" w:type="dxa"/>
            <w:gridSpan w:val="2"/>
            <w:hideMark/>
          </w:tcPr>
          <w:p w14:paraId="626E1E8B"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Journal article </w:t>
            </w:r>
          </w:p>
        </w:tc>
        <w:tc>
          <w:tcPr>
            <w:tcW w:w="1276" w:type="dxa"/>
            <w:hideMark/>
          </w:tcPr>
          <w:p w14:paraId="3596952A"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54BF687F"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2F35877E"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lastRenderedPageBreak/>
              <w:t>18</w:t>
            </w:r>
          </w:p>
        </w:tc>
        <w:tc>
          <w:tcPr>
            <w:tcW w:w="1671" w:type="dxa"/>
            <w:gridSpan w:val="2"/>
            <w:hideMark/>
          </w:tcPr>
          <w:p w14:paraId="339BC005" w14:textId="4A18DAE8"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Nandal </w:t>
            </w:r>
            <w:r>
              <w:rPr>
                <w:rFonts w:eastAsia="Times New Roman"/>
                <w:color w:val="000000"/>
                <w:sz w:val="18"/>
                <w:szCs w:val="18"/>
                <w:lang w:eastAsia="en-ID"/>
              </w:rPr>
              <w:t xml:space="preserve">and </w:t>
            </w:r>
            <w:r w:rsidRPr="00645018">
              <w:rPr>
                <w:rFonts w:eastAsia="Times New Roman"/>
                <w:color w:val="000000"/>
                <w:sz w:val="18"/>
                <w:szCs w:val="18"/>
                <w:lang w:eastAsia="en-ID"/>
              </w:rPr>
              <w:t xml:space="preserve">Bhardwaj (2015) </w:t>
            </w:r>
          </w:p>
        </w:tc>
        <w:tc>
          <w:tcPr>
            <w:tcW w:w="1216" w:type="dxa"/>
            <w:hideMark/>
          </w:tcPr>
          <w:p w14:paraId="79225216"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34B400C4"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205</w:t>
            </w:r>
          </w:p>
        </w:tc>
        <w:tc>
          <w:tcPr>
            <w:tcW w:w="1978" w:type="dxa"/>
            <w:hideMark/>
          </w:tcPr>
          <w:p w14:paraId="788E32E5"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Survey, interview</w:t>
            </w:r>
          </w:p>
        </w:tc>
        <w:tc>
          <w:tcPr>
            <w:tcW w:w="3969" w:type="dxa"/>
            <w:gridSpan w:val="2"/>
            <w:hideMark/>
          </w:tcPr>
          <w:p w14:paraId="02437747"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Aonla, Date palm, Sitaphal, Ber, Khirani, Jamun, Pilu, Ker, Kachri, Khejri pods, Phog, Bael, Tamarind </w:t>
            </w:r>
          </w:p>
        </w:tc>
        <w:tc>
          <w:tcPr>
            <w:tcW w:w="1418" w:type="dxa"/>
            <w:gridSpan w:val="2"/>
            <w:hideMark/>
          </w:tcPr>
          <w:p w14:paraId="71438A79"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47244031"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Yes </w:t>
            </w:r>
          </w:p>
        </w:tc>
      </w:tr>
      <w:tr w:rsidR="00223F0C" w:rsidRPr="00645018" w14:paraId="455EBFC1"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4E18C207"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19</w:t>
            </w:r>
          </w:p>
        </w:tc>
        <w:tc>
          <w:tcPr>
            <w:tcW w:w="1671" w:type="dxa"/>
            <w:gridSpan w:val="2"/>
            <w:hideMark/>
          </w:tcPr>
          <w:p w14:paraId="26D863FB" w14:textId="1D93DE3E"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Lyana </w:t>
            </w:r>
            <w:r>
              <w:rPr>
                <w:rFonts w:eastAsia="Times New Roman"/>
                <w:color w:val="000000"/>
                <w:sz w:val="18"/>
                <w:szCs w:val="18"/>
                <w:lang w:eastAsia="en-ID"/>
              </w:rPr>
              <w:t xml:space="preserve">and </w:t>
            </w:r>
            <w:r w:rsidRPr="00645018">
              <w:rPr>
                <w:rFonts w:eastAsia="Times New Roman"/>
                <w:color w:val="000000"/>
                <w:sz w:val="18"/>
                <w:szCs w:val="18"/>
                <w:lang w:eastAsia="en-ID"/>
              </w:rPr>
              <w:t>animbulu (2014)</w:t>
            </w:r>
          </w:p>
        </w:tc>
        <w:tc>
          <w:tcPr>
            <w:tcW w:w="1216" w:type="dxa"/>
            <w:hideMark/>
          </w:tcPr>
          <w:p w14:paraId="56805B11"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Tanzania, Congo</w:t>
            </w:r>
          </w:p>
        </w:tc>
        <w:tc>
          <w:tcPr>
            <w:tcW w:w="857" w:type="dxa"/>
            <w:gridSpan w:val="2"/>
            <w:hideMark/>
          </w:tcPr>
          <w:p w14:paraId="15326E93"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5</w:t>
            </w:r>
          </w:p>
        </w:tc>
        <w:tc>
          <w:tcPr>
            <w:tcW w:w="1978" w:type="dxa"/>
            <w:hideMark/>
          </w:tcPr>
          <w:p w14:paraId="4AC8B73F"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Documentation analysis, in-depth interview, FGD</w:t>
            </w:r>
          </w:p>
        </w:tc>
        <w:tc>
          <w:tcPr>
            <w:tcW w:w="3969" w:type="dxa"/>
            <w:gridSpan w:val="2"/>
            <w:hideMark/>
          </w:tcPr>
          <w:p w14:paraId="112ACE6C"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Fumbwayiyaka, Kikongo, lingala, young wild yam stems, wild amaranthus, fungus, mushrooms, cassava</w:t>
            </w:r>
          </w:p>
        </w:tc>
        <w:tc>
          <w:tcPr>
            <w:tcW w:w="1418" w:type="dxa"/>
            <w:gridSpan w:val="2"/>
            <w:hideMark/>
          </w:tcPr>
          <w:p w14:paraId="323DB33E"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0412193C"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72EE377E"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5EEF285A"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20</w:t>
            </w:r>
          </w:p>
        </w:tc>
        <w:tc>
          <w:tcPr>
            <w:tcW w:w="1671" w:type="dxa"/>
            <w:gridSpan w:val="2"/>
            <w:hideMark/>
          </w:tcPr>
          <w:p w14:paraId="17EBEB5A"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Singh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(2013)</w:t>
            </w:r>
          </w:p>
        </w:tc>
        <w:tc>
          <w:tcPr>
            <w:tcW w:w="1216" w:type="dxa"/>
            <w:hideMark/>
          </w:tcPr>
          <w:p w14:paraId="50B08953"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1F9126BF"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531</w:t>
            </w:r>
          </w:p>
        </w:tc>
        <w:tc>
          <w:tcPr>
            <w:tcW w:w="1978" w:type="dxa"/>
            <w:hideMark/>
          </w:tcPr>
          <w:p w14:paraId="1E882EF4"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FGD, interview, “recipe contest”</w:t>
            </w:r>
          </w:p>
        </w:tc>
        <w:tc>
          <w:tcPr>
            <w:tcW w:w="3969" w:type="dxa"/>
            <w:gridSpan w:val="2"/>
            <w:hideMark/>
          </w:tcPr>
          <w:p w14:paraId="697DF7A4"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55 plant species; 34 plant species as part of ethnomedicinal practices</w:t>
            </w:r>
          </w:p>
        </w:tc>
        <w:tc>
          <w:tcPr>
            <w:tcW w:w="1418" w:type="dxa"/>
            <w:gridSpan w:val="2"/>
            <w:hideMark/>
          </w:tcPr>
          <w:p w14:paraId="209246D7"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Journal article </w:t>
            </w:r>
          </w:p>
        </w:tc>
        <w:tc>
          <w:tcPr>
            <w:tcW w:w="1276" w:type="dxa"/>
            <w:hideMark/>
          </w:tcPr>
          <w:p w14:paraId="26B46E0A"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Yes </w:t>
            </w:r>
          </w:p>
        </w:tc>
      </w:tr>
      <w:tr w:rsidR="00223F0C" w:rsidRPr="00645018" w14:paraId="05037C38"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37D3D004"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21</w:t>
            </w:r>
          </w:p>
        </w:tc>
        <w:tc>
          <w:tcPr>
            <w:tcW w:w="1671" w:type="dxa"/>
            <w:gridSpan w:val="2"/>
            <w:hideMark/>
          </w:tcPr>
          <w:p w14:paraId="53DFEB04"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Singh </w:t>
            </w:r>
            <w:r w:rsidRPr="00645018">
              <w:rPr>
                <w:rFonts w:eastAsia="Times New Roman"/>
                <w:i/>
                <w:iCs/>
                <w:color w:val="000000"/>
                <w:sz w:val="18"/>
                <w:szCs w:val="18"/>
                <w:lang w:eastAsia="en-ID"/>
              </w:rPr>
              <w:t xml:space="preserve">et al </w:t>
            </w:r>
            <w:r w:rsidRPr="00645018">
              <w:rPr>
                <w:rFonts w:eastAsia="Times New Roman"/>
                <w:color w:val="000000"/>
                <w:sz w:val="18"/>
                <w:szCs w:val="18"/>
                <w:lang w:eastAsia="en-ID"/>
              </w:rPr>
              <w:t>(2012)</w:t>
            </w:r>
          </w:p>
        </w:tc>
        <w:tc>
          <w:tcPr>
            <w:tcW w:w="1216" w:type="dxa"/>
            <w:hideMark/>
          </w:tcPr>
          <w:p w14:paraId="5047CFD2"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6DFC7D2F"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25</w:t>
            </w:r>
          </w:p>
        </w:tc>
        <w:tc>
          <w:tcPr>
            <w:tcW w:w="1978" w:type="dxa"/>
            <w:hideMark/>
          </w:tcPr>
          <w:p w14:paraId="0A5B625F"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Interview, FGD</w:t>
            </w:r>
          </w:p>
        </w:tc>
        <w:tc>
          <w:tcPr>
            <w:tcW w:w="3969" w:type="dxa"/>
            <w:gridSpan w:val="2"/>
            <w:hideMark/>
          </w:tcPr>
          <w:p w14:paraId="6ED9985F"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Onger, poi, dhenki saag, marsang, ongin, kalmu, rori</w:t>
            </w:r>
          </w:p>
        </w:tc>
        <w:tc>
          <w:tcPr>
            <w:tcW w:w="1418" w:type="dxa"/>
            <w:gridSpan w:val="2"/>
            <w:hideMark/>
          </w:tcPr>
          <w:p w14:paraId="2CB767C1"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131418AE"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3D92A521"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71C11BE0"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22</w:t>
            </w:r>
          </w:p>
        </w:tc>
        <w:tc>
          <w:tcPr>
            <w:tcW w:w="1671" w:type="dxa"/>
            <w:gridSpan w:val="2"/>
            <w:hideMark/>
          </w:tcPr>
          <w:p w14:paraId="18574EAC" w14:textId="0FCD031B"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Singh </w:t>
            </w:r>
            <w:r>
              <w:rPr>
                <w:rFonts w:eastAsia="Times New Roman"/>
                <w:color w:val="000000"/>
                <w:sz w:val="18"/>
                <w:szCs w:val="18"/>
                <w:lang w:eastAsia="en-ID"/>
              </w:rPr>
              <w:t>and</w:t>
            </w:r>
            <w:r w:rsidRPr="00645018">
              <w:rPr>
                <w:rFonts w:eastAsia="Times New Roman"/>
                <w:color w:val="000000"/>
                <w:sz w:val="18"/>
                <w:szCs w:val="18"/>
                <w:lang w:eastAsia="en-ID"/>
              </w:rPr>
              <w:t xml:space="preserve"> Singh (2011)</w:t>
            </w:r>
          </w:p>
        </w:tc>
        <w:tc>
          <w:tcPr>
            <w:tcW w:w="1216" w:type="dxa"/>
            <w:hideMark/>
          </w:tcPr>
          <w:p w14:paraId="6871DE58"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736BC935"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260</w:t>
            </w:r>
          </w:p>
        </w:tc>
        <w:tc>
          <w:tcPr>
            <w:tcW w:w="1978" w:type="dxa"/>
            <w:hideMark/>
          </w:tcPr>
          <w:p w14:paraId="0912DE09"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Interview, FGD</w:t>
            </w:r>
          </w:p>
        </w:tc>
        <w:tc>
          <w:tcPr>
            <w:tcW w:w="3969" w:type="dxa"/>
            <w:gridSpan w:val="2"/>
            <w:hideMark/>
          </w:tcPr>
          <w:p w14:paraId="33DCA269"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Kair (Capparis decidua)</w:t>
            </w:r>
          </w:p>
        </w:tc>
        <w:tc>
          <w:tcPr>
            <w:tcW w:w="1418" w:type="dxa"/>
            <w:gridSpan w:val="2"/>
            <w:hideMark/>
          </w:tcPr>
          <w:p w14:paraId="324F7741"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Journal article </w:t>
            </w:r>
          </w:p>
        </w:tc>
        <w:tc>
          <w:tcPr>
            <w:tcW w:w="1276" w:type="dxa"/>
            <w:hideMark/>
          </w:tcPr>
          <w:p w14:paraId="2D9EBBAD"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2872068D"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3DD5AF31"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23</w:t>
            </w:r>
          </w:p>
        </w:tc>
        <w:tc>
          <w:tcPr>
            <w:tcW w:w="1671" w:type="dxa"/>
            <w:gridSpan w:val="2"/>
            <w:hideMark/>
          </w:tcPr>
          <w:p w14:paraId="49AEBA39"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Shava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(2009)</w:t>
            </w:r>
          </w:p>
        </w:tc>
        <w:tc>
          <w:tcPr>
            <w:tcW w:w="1216" w:type="dxa"/>
            <w:hideMark/>
          </w:tcPr>
          <w:p w14:paraId="4F2B0B3A"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Zimbabwe</w:t>
            </w:r>
          </w:p>
        </w:tc>
        <w:tc>
          <w:tcPr>
            <w:tcW w:w="857" w:type="dxa"/>
            <w:gridSpan w:val="2"/>
            <w:hideMark/>
          </w:tcPr>
          <w:p w14:paraId="415A86D6"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6</w:t>
            </w:r>
          </w:p>
        </w:tc>
        <w:tc>
          <w:tcPr>
            <w:tcW w:w="1978" w:type="dxa"/>
            <w:hideMark/>
          </w:tcPr>
          <w:p w14:paraId="48F3A69E"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Ethnography study; in-depth unstructured interviews</w:t>
            </w:r>
          </w:p>
        </w:tc>
        <w:tc>
          <w:tcPr>
            <w:tcW w:w="3969" w:type="dxa"/>
            <w:gridSpan w:val="2"/>
            <w:hideMark/>
          </w:tcPr>
          <w:p w14:paraId="464BE44C"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Maize, pumpkin, marrow, squash, Indian or Chinese mustard, Rape, Okra, Sweet cane, Sorghum, Calabash, sweet potato, pearl millet, Pigweed, cowpea, bamabara groundnut</w:t>
            </w:r>
          </w:p>
        </w:tc>
        <w:tc>
          <w:tcPr>
            <w:tcW w:w="1418" w:type="dxa"/>
            <w:gridSpan w:val="2"/>
            <w:hideMark/>
          </w:tcPr>
          <w:p w14:paraId="68821CD6"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629926CA"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37FFFA33"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hideMark/>
          </w:tcPr>
          <w:p w14:paraId="397209AB"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24</w:t>
            </w:r>
          </w:p>
        </w:tc>
        <w:tc>
          <w:tcPr>
            <w:tcW w:w="1671" w:type="dxa"/>
            <w:gridSpan w:val="2"/>
            <w:hideMark/>
          </w:tcPr>
          <w:p w14:paraId="66E9B2AB" w14:textId="3066B352"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Shashidhar </w:t>
            </w:r>
            <w:r>
              <w:rPr>
                <w:rFonts w:eastAsia="Times New Roman"/>
                <w:color w:val="000000"/>
                <w:sz w:val="18"/>
                <w:szCs w:val="18"/>
                <w:lang w:eastAsia="en-ID"/>
              </w:rPr>
              <w:t xml:space="preserve">and </w:t>
            </w:r>
            <w:r w:rsidRPr="00645018">
              <w:rPr>
                <w:rFonts w:eastAsia="Times New Roman"/>
                <w:color w:val="000000"/>
                <w:sz w:val="18"/>
                <w:szCs w:val="18"/>
                <w:lang w:eastAsia="en-ID"/>
              </w:rPr>
              <w:t>Kumaraswamy (2009)</w:t>
            </w:r>
          </w:p>
        </w:tc>
        <w:tc>
          <w:tcPr>
            <w:tcW w:w="1216" w:type="dxa"/>
            <w:hideMark/>
          </w:tcPr>
          <w:p w14:paraId="2E784A40"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hideMark/>
          </w:tcPr>
          <w:p w14:paraId="57C543F4"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114</w:t>
            </w:r>
          </w:p>
        </w:tc>
        <w:tc>
          <w:tcPr>
            <w:tcW w:w="1978" w:type="dxa"/>
            <w:hideMark/>
          </w:tcPr>
          <w:p w14:paraId="45CCC527"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Participatory rural appraisal, personal observations</w:t>
            </w:r>
          </w:p>
        </w:tc>
        <w:tc>
          <w:tcPr>
            <w:tcW w:w="3969" w:type="dxa"/>
            <w:gridSpan w:val="2"/>
            <w:hideMark/>
          </w:tcPr>
          <w:p w14:paraId="5BB43704"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Finger millet</w:t>
            </w:r>
          </w:p>
        </w:tc>
        <w:tc>
          <w:tcPr>
            <w:tcW w:w="1418" w:type="dxa"/>
            <w:gridSpan w:val="2"/>
            <w:hideMark/>
          </w:tcPr>
          <w:p w14:paraId="2BAF8A18"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hideMark/>
          </w:tcPr>
          <w:p w14:paraId="085174F1"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43F0011D"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noWrap/>
            <w:hideMark/>
          </w:tcPr>
          <w:p w14:paraId="722E364A"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25</w:t>
            </w:r>
          </w:p>
        </w:tc>
        <w:tc>
          <w:tcPr>
            <w:tcW w:w="1671" w:type="dxa"/>
            <w:gridSpan w:val="2"/>
            <w:noWrap/>
            <w:hideMark/>
          </w:tcPr>
          <w:p w14:paraId="71E5A4D3"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Singh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(2007)</w:t>
            </w:r>
          </w:p>
        </w:tc>
        <w:tc>
          <w:tcPr>
            <w:tcW w:w="1216" w:type="dxa"/>
            <w:noWrap/>
            <w:hideMark/>
          </w:tcPr>
          <w:p w14:paraId="11F11AE1"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noWrap/>
            <w:hideMark/>
          </w:tcPr>
          <w:p w14:paraId="69A0F6B0"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140</w:t>
            </w:r>
          </w:p>
        </w:tc>
        <w:tc>
          <w:tcPr>
            <w:tcW w:w="1978" w:type="dxa"/>
            <w:noWrap/>
            <w:hideMark/>
          </w:tcPr>
          <w:p w14:paraId="5F24ACAE"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Interviews, FGD</w:t>
            </w:r>
          </w:p>
        </w:tc>
        <w:tc>
          <w:tcPr>
            <w:tcW w:w="3969" w:type="dxa"/>
            <w:gridSpan w:val="2"/>
            <w:hideMark/>
          </w:tcPr>
          <w:p w14:paraId="1D017AE3"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soybean, bamboo shoot, </w:t>
            </w:r>
            <w:r w:rsidRPr="00645018">
              <w:rPr>
                <w:rFonts w:eastAsia="Times New Roman"/>
                <w:i/>
                <w:iCs/>
                <w:color w:val="000000"/>
                <w:sz w:val="18"/>
                <w:szCs w:val="18"/>
                <w:lang w:eastAsia="en-ID"/>
              </w:rPr>
              <w:t>lai patta</w:t>
            </w:r>
            <w:r w:rsidRPr="00645018">
              <w:rPr>
                <w:rFonts w:eastAsia="Times New Roman"/>
                <w:color w:val="000000"/>
                <w:sz w:val="18"/>
                <w:szCs w:val="18"/>
                <w:lang w:eastAsia="en-ID"/>
              </w:rPr>
              <w:t xml:space="preserve">, tree bean, </w:t>
            </w:r>
            <w:r w:rsidRPr="00645018">
              <w:rPr>
                <w:rFonts w:eastAsia="Times New Roman"/>
                <w:i/>
                <w:iCs/>
                <w:color w:val="000000"/>
                <w:sz w:val="18"/>
                <w:szCs w:val="18"/>
                <w:lang w:eastAsia="en-ID"/>
              </w:rPr>
              <w:t>rai</w:t>
            </w:r>
          </w:p>
        </w:tc>
        <w:tc>
          <w:tcPr>
            <w:tcW w:w="1418" w:type="dxa"/>
            <w:gridSpan w:val="2"/>
            <w:noWrap/>
            <w:hideMark/>
          </w:tcPr>
          <w:p w14:paraId="5CD40A9D"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noWrap/>
            <w:hideMark/>
          </w:tcPr>
          <w:p w14:paraId="4DA8130F"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199A320A"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noWrap/>
            <w:hideMark/>
          </w:tcPr>
          <w:p w14:paraId="69678721"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26</w:t>
            </w:r>
          </w:p>
        </w:tc>
        <w:tc>
          <w:tcPr>
            <w:tcW w:w="1671" w:type="dxa"/>
            <w:gridSpan w:val="2"/>
            <w:hideMark/>
          </w:tcPr>
          <w:p w14:paraId="43B7F5C6" w14:textId="2D2F920B"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Narayanan </w:t>
            </w:r>
            <w:r>
              <w:rPr>
                <w:rFonts w:eastAsia="Times New Roman"/>
                <w:color w:val="000000"/>
                <w:sz w:val="18"/>
                <w:szCs w:val="18"/>
                <w:lang w:eastAsia="en-ID"/>
              </w:rPr>
              <w:t xml:space="preserve">and </w:t>
            </w:r>
            <w:r w:rsidRPr="00645018">
              <w:rPr>
                <w:rFonts w:eastAsia="Times New Roman"/>
                <w:color w:val="000000"/>
                <w:sz w:val="18"/>
                <w:szCs w:val="18"/>
                <w:lang w:eastAsia="en-ID"/>
              </w:rPr>
              <w:t>Kumar (2007)</w:t>
            </w:r>
          </w:p>
        </w:tc>
        <w:tc>
          <w:tcPr>
            <w:tcW w:w="1216" w:type="dxa"/>
            <w:noWrap/>
            <w:hideMark/>
          </w:tcPr>
          <w:p w14:paraId="035C7F48"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noWrap/>
            <w:hideMark/>
          </w:tcPr>
          <w:p w14:paraId="0E8B922D"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366</w:t>
            </w:r>
          </w:p>
        </w:tc>
        <w:tc>
          <w:tcPr>
            <w:tcW w:w="1978" w:type="dxa"/>
            <w:noWrap/>
            <w:hideMark/>
          </w:tcPr>
          <w:p w14:paraId="1B73717C"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interviews</w:t>
            </w:r>
          </w:p>
        </w:tc>
        <w:tc>
          <w:tcPr>
            <w:tcW w:w="3969" w:type="dxa"/>
            <w:gridSpan w:val="2"/>
            <w:noWrap/>
            <w:hideMark/>
          </w:tcPr>
          <w:p w14:paraId="36D5712C"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102 species of wild edible greens</w:t>
            </w:r>
          </w:p>
        </w:tc>
        <w:tc>
          <w:tcPr>
            <w:tcW w:w="1418" w:type="dxa"/>
            <w:gridSpan w:val="2"/>
            <w:noWrap/>
            <w:hideMark/>
          </w:tcPr>
          <w:p w14:paraId="356377A2"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noWrap/>
            <w:hideMark/>
          </w:tcPr>
          <w:p w14:paraId="43F142BD"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559BD9A1"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noWrap/>
            <w:hideMark/>
          </w:tcPr>
          <w:p w14:paraId="4B7E7A41"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27</w:t>
            </w:r>
          </w:p>
        </w:tc>
        <w:tc>
          <w:tcPr>
            <w:tcW w:w="1671" w:type="dxa"/>
            <w:gridSpan w:val="2"/>
            <w:noWrap/>
            <w:hideMark/>
          </w:tcPr>
          <w:p w14:paraId="4E24FA89"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Finnis (2007)</w:t>
            </w:r>
          </w:p>
        </w:tc>
        <w:tc>
          <w:tcPr>
            <w:tcW w:w="1216" w:type="dxa"/>
            <w:noWrap/>
            <w:hideMark/>
          </w:tcPr>
          <w:p w14:paraId="7BAC3B53"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noWrap/>
            <w:hideMark/>
          </w:tcPr>
          <w:p w14:paraId="196CCC07"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104</w:t>
            </w:r>
          </w:p>
        </w:tc>
        <w:tc>
          <w:tcPr>
            <w:tcW w:w="1978" w:type="dxa"/>
            <w:hideMark/>
          </w:tcPr>
          <w:p w14:paraId="7DDBD92B"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ethnographic fieldwork; semi-structured interviews, participant observations</w:t>
            </w:r>
          </w:p>
        </w:tc>
        <w:tc>
          <w:tcPr>
            <w:tcW w:w="3969" w:type="dxa"/>
            <w:gridSpan w:val="2"/>
            <w:hideMark/>
          </w:tcPr>
          <w:p w14:paraId="76274266"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minor millets; samai, thenai, varagu, cambu, ragi</w:t>
            </w:r>
          </w:p>
        </w:tc>
        <w:tc>
          <w:tcPr>
            <w:tcW w:w="1418" w:type="dxa"/>
            <w:gridSpan w:val="2"/>
            <w:noWrap/>
            <w:hideMark/>
          </w:tcPr>
          <w:p w14:paraId="5B2B45F4"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Journal article </w:t>
            </w:r>
          </w:p>
        </w:tc>
        <w:tc>
          <w:tcPr>
            <w:tcW w:w="1276" w:type="dxa"/>
            <w:noWrap/>
            <w:hideMark/>
          </w:tcPr>
          <w:p w14:paraId="26278812"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74C51A51" w14:textId="77777777" w:rsidTr="00421C1D">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10" w:type="dxa"/>
            <w:gridSpan w:val="2"/>
            <w:noWrap/>
            <w:hideMark/>
          </w:tcPr>
          <w:p w14:paraId="56F8CD14"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lastRenderedPageBreak/>
              <w:t>28</w:t>
            </w:r>
          </w:p>
        </w:tc>
        <w:tc>
          <w:tcPr>
            <w:tcW w:w="1671" w:type="dxa"/>
            <w:gridSpan w:val="2"/>
            <w:noWrap/>
            <w:hideMark/>
          </w:tcPr>
          <w:p w14:paraId="21E05F12"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Wane (2003)</w:t>
            </w:r>
          </w:p>
        </w:tc>
        <w:tc>
          <w:tcPr>
            <w:tcW w:w="1216" w:type="dxa"/>
            <w:noWrap/>
            <w:hideMark/>
          </w:tcPr>
          <w:p w14:paraId="37ABF11C"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Kenya</w:t>
            </w:r>
          </w:p>
        </w:tc>
        <w:tc>
          <w:tcPr>
            <w:tcW w:w="857" w:type="dxa"/>
            <w:gridSpan w:val="2"/>
            <w:noWrap/>
            <w:hideMark/>
          </w:tcPr>
          <w:p w14:paraId="5A4D8228"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177</w:t>
            </w:r>
          </w:p>
        </w:tc>
        <w:tc>
          <w:tcPr>
            <w:tcW w:w="1978" w:type="dxa"/>
            <w:hideMark/>
          </w:tcPr>
          <w:p w14:paraId="6A872134"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Interviews, questionnaire</w:t>
            </w:r>
          </w:p>
        </w:tc>
        <w:tc>
          <w:tcPr>
            <w:tcW w:w="3969" w:type="dxa"/>
            <w:gridSpan w:val="2"/>
            <w:hideMark/>
          </w:tcPr>
          <w:p w14:paraId="5D11BE93"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millet vegetables and legumes such as cowpeas, pigeon peas, garden peas, kidney beans, white beans, and lentils</w:t>
            </w:r>
          </w:p>
        </w:tc>
        <w:tc>
          <w:tcPr>
            <w:tcW w:w="1418" w:type="dxa"/>
            <w:gridSpan w:val="2"/>
            <w:noWrap/>
            <w:hideMark/>
          </w:tcPr>
          <w:p w14:paraId="0CC902D2"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Journal article </w:t>
            </w:r>
          </w:p>
        </w:tc>
        <w:tc>
          <w:tcPr>
            <w:tcW w:w="1276" w:type="dxa"/>
            <w:noWrap/>
            <w:hideMark/>
          </w:tcPr>
          <w:p w14:paraId="167DD79B"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2ED6DE25" w14:textId="77777777" w:rsidTr="00421C1D">
        <w:trPr>
          <w:trHeight w:val="52"/>
        </w:trPr>
        <w:tc>
          <w:tcPr>
            <w:cnfStyle w:val="001000000000" w:firstRow="0" w:lastRow="0" w:firstColumn="1" w:lastColumn="0" w:oddVBand="0" w:evenVBand="0" w:oddHBand="0" w:evenHBand="0" w:firstRowFirstColumn="0" w:firstRowLastColumn="0" w:lastRowFirstColumn="0" w:lastRowLastColumn="0"/>
            <w:tcW w:w="510" w:type="dxa"/>
            <w:gridSpan w:val="2"/>
            <w:noWrap/>
            <w:hideMark/>
          </w:tcPr>
          <w:p w14:paraId="488F7A6E"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29</w:t>
            </w:r>
          </w:p>
        </w:tc>
        <w:tc>
          <w:tcPr>
            <w:tcW w:w="1671" w:type="dxa"/>
            <w:gridSpan w:val="2"/>
            <w:noWrap/>
            <w:hideMark/>
          </w:tcPr>
          <w:p w14:paraId="4358A21B"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Donn </w:t>
            </w:r>
            <w:r w:rsidRPr="00645018">
              <w:rPr>
                <w:rFonts w:eastAsia="Times New Roman"/>
                <w:i/>
                <w:iCs/>
                <w:color w:val="000000"/>
                <w:sz w:val="18"/>
                <w:szCs w:val="18"/>
                <w:lang w:eastAsia="en-ID"/>
              </w:rPr>
              <w:t>et al</w:t>
            </w:r>
            <w:r w:rsidRPr="00645018">
              <w:rPr>
                <w:rFonts w:eastAsia="Times New Roman"/>
                <w:color w:val="000000"/>
                <w:sz w:val="18"/>
                <w:szCs w:val="18"/>
                <w:lang w:eastAsia="en-ID"/>
              </w:rPr>
              <w:t xml:space="preserve"> (2015)</w:t>
            </w:r>
          </w:p>
        </w:tc>
        <w:tc>
          <w:tcPr>
            <w:tcW w:w="1216" w:type="dxa"/>
            <w:hideMark/>
          </w:tcPr>
          <w:p w14:paraId="3A4FBEF9"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Democratic Republic of Congo, Cameroon, Gabon</w:t>
            </w:r>
          </w:p>
        </w:tc>
        <w:tc>
          <w:tcPr>
            <w:tcW w:w="857" w:type="dxa"/>
            <w:gridSpan w:val="2"/>
            <w:hideMark/>
          </w:tcPr>
          <w:p w14:paraId="205E3625"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724</w:t>
            </w:r>
          </w:p>
        </w:tc>
        <w:tc>
          <w:tcPr>
            <w:tcW w:w="1978" w:type="dxa"/>
            <w:hideMark/>
          </w:tcPr>
          <w:p w14:paraId="594FDB31"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Questionnaire, interviews</w:t>
            </w:r>
          </w:p>
        </w:tc>
        <w:tc>
          <w:tcPr>
            <w:tcW w:w="3969" w:type="dxa"/>
            <w:gridSpan w:val="2"/>
            <w:hideMark/>
          </w:tcPr>
          <w:p w14:paraId="6798D804"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wild green leafy vegetables, legumes, yam</w:t>
            </w:r>
          </w:p>
        </w:tc>
        <w:tc>
          <w:tcPr>
            <w:tcW w:w="1418" w:type="dxa"/>
            <w:gridSpan w:val="2"/>
            <w:noWrap/>
            <w:hideMark/>
          </w:tcPr>
          <w:p w14:paraId="6DA3FCE6"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noWrap/>
            <w:hideMark/>
          </w:tcPr>
          <w:p w14:paraId="4729EF87"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2359A7F8" w14:textId="77777777" w:rsidTr="00421C1D">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510" w:type="dxa"/>
            <w:gridSpan w:val="2"/>
            <w:noWrap/>
            <w:hideMark/>
          </w:tcPr>
          <w:p w14:paraId="0414EB97"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30</w:t>
            </w:r>
          </w:p>
        </w:tc>
        <w:tc>
          <w:tcPr>
            <w:tcW w:w="1671" w:type="dxa"/>
            <w:gridSpan w:val="2"/>
            <w:hideMark/>
          </w:tcPr>
          <w:p w14:paraId="319EB189" w14:textId="46BBA192"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 xml:space="preserve">Ellena </w:t>
            </w:r>
            <w:r>
              <w:rPr>
                <w:rFonts w:eastAsia="Times New Roman"/>
                <w:color w:val="000000"/>
                <w:sz w:val="18"/>
                <w:szCs w:val="18"/>
                <w:lang w:eastAsia="en-ID"/>
              </w:rPr>
              <w:t xml:space="preserve">and </w:t>
            </w:r>
            <w:r w:rsidRPr="00645018">
              <w:rPr>
                <w:rFonts w:eastAsia="Times New Roman"/>
                <w:color w:val="000000"/>
                <w:sz w:val="18"/>
                <w:szCs w:val="18"/>
                <w:lang w:eastAsia="en-ID"/>
              </w:rPr>
              <w:t>Nongkynrih (2017)</w:t>
            </w:r>
          </w:p>
        </w:tc>
        <w:tc>
          <w:tcPr>
            <w:tcW w:w="1216" w:type="dxa"/>
            <w:hideMark/>
          </w:tcPr>
          <w:p w14:paraId="300D98A8"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noWrap/>
            <w:hideMark/>
          </w:tcPr>
          <w:p w14:paraId="14A62E3D"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228</w:t>
            </w:r>
          </w:p>
        </w:tc>
        <w:tc>
          <w:tcPr>
            <w:tcW w:w="1978" w:type="dxa"/>
            <w:hideMark/>
          </w:tcPr>
          <w:p w14:paraId="46489F65" w14:textId="77777777"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ethnographic and ethnobotanical research tool; FGD, interviews</w:t>
            </w:r>
          </w:p>
        </w:tc>
        <w:tc>
          <w:tcPr>
            <w:tcW w:w="3969" w:type="dxa"/>
            <w:gridSpan w:val="2"/>
            <w:hideMark/>
          </w:tcPr>
          <w:p w14:paraId="6B17B93C"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millets, pickled bamboo shoots, sohphie</w:t>
            </w:r>
          </w:p>
        </w:tc>
        <w:tc>
          <w:tcPr>
            <w:tcW w:w="1418" w:type="dxa"/>
            <w:gridSpan w:val="2"/>
            <w:noWrap/>
            <w:hideMark/>
          </w:tcPr>
          <w:p w14:paraId="082A20F2"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noWrap/>
            <w:hideMark/>
          </w:tcPr>
          <w:p w14:paraId="533E97FD"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5657411F" w14:textId="77777777" w:rsidTr="00421C1D">
        <w:trPr>
          <w:trHeight w:val="1483"/>
        </w:trPr>
        <w:tc>
          <w:tcPr>
            <w:cnfStyle w:val="001000000000" w:firstRow="0" w:lastRow="0" w:firstColumn="1" w:lastColumn="0" w:oddVBand="0" w:evenVBand="0" w:oddHBand="0" w:evenHBand="0" w:firstRowFirstColumn="0" w:firstRowLastColumn="0" w:lastRowFirstColumn="0" w:lastRowLastColumn="0"/>
            <w:tcW w:w="510" w:type="dxa"/>
            <w:gridSpan w:val="2"/>
            <w:noWrap/>
            <w:hideMark/>
          </w:tcPr>
          <w:p w14:paraId="418D8D84" w14:textId="77777777" w:rsidR="00223F0C" w:rsidRPr="00645018" w:rsidRDefault="00223F0C" w:rsidP="00835EE2">
            <w:pPr>
              <w:spacing w:line="360" w:lineRule="auto"/>
              <w:jc w:val="center"/>
              <w:rPr>
                <w:rFonts w:eastAsia="Times New Roman"/>
                <w:b w:val="0"/>
                <w:bCs w:val="0"/>
                <w:color w:val="000000"/>
                <w:sz w:val="18"/>
                <w:szCs w:val="18"/>
                <w:lang w:eastAsia="en-ID"/>
              </w:rPr>
            </w:pPr>
            <w:r w:rsidRPr="00645018">
              <w:rPr>
                <w:rFonts w:eastAsia="Times New Roman"/>
                <w:b w:val="0"/>
                <w:bCs w:val="0"/>
                <w:color w:val="000000"/>
                <w:sz w:val="18"/>
                <w:szCs w:val="18"/>
                <w:lang w:eastAsia="en-ID"/>
              </w:rPr>
              <w:t>31</w:t>
            </w:r>
          </w:p>
        </w:tc>
        <w:tc>
          <w:tcPr>
            <w:tcW w:w="1671" w:type="dxa"/>
            <w:gridSpan w:val="2"/>
            <w:noWrap/>
            <w:hideMark/>
          </w:tcPr>
          <w:p w14:paraId="6E7AD22C"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Finnis (2006)</w:t>
            </w:r>
          </w:p>
        </w:tc>
        <w:tc>
          <w:tcPr>
            <w:tcW w:w="1216" w:type="dxa"/>
            <w:noWrap/>
            <w:hideMark/>
          </w:tcPr>
          <w:p w14:paraId="78DDDE4A"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India</w:t>
            </w:r>
          </w:p>
        </w:tc>
        <w:tc>
          <w:tcPr>
            <w:tcW w:w="857" w:type="dxa"/>
            <w:gridSpan w:val="2"/>
            <w:noWrap/>
            <w:hideMark/>
          </w:tcPr>
          <w:p w14:paraId="72A5A3E8"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54</w:t>
            </w:r>
          </w:p>
        </w:tc>
        <w:tc>
          <w:tcPr>
            <w:tcW w:w="1978" w:type="dxa"/>
            <w:hideMark/>
          </w:tcPr>
          <w:p w14:paraId="578DF231" w14:textId="77777777"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semistructured interviews, dietary diversity focus groups, conceptual mapping exercises, one-day dietary recalls, mealtime observations, and participant-observation.</w:t>
            </w:r>
          </w:p>
        </w:tc>
        <w:tc>
          <w:tcPr>
            <w:tcW w:w="3969" w:type="dxa"/>
            <w:gridSpan w:val="2"/>
            <w:noWrap/>
            <w:hideMark/>
          </w:tcPr>
          <w:p w14:paraId="7B9125D4"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Tapioca, millets</w:t>
            </w:r>
          </w:p>
        </w:tc>
        <w:tc>
          <w:tcPr>
            <w:tcW w:w="1418" w:type="dxa"/>
            <w:gridSpan w:val="2"/>
            <w:noWrap/>
            <w:hideMark/>
          </w:tcPr>
          <w:p w14:paraId="0A6522AA"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Journal article</w:t>
            </w:r>
          </w:p>
        </w:tc>
        <w:tc>
          <w:tcPr>
            <w:tcW w:w="1276" w:type="dxa"/>
            <w:noWrap/>
            <w:hideMark/>
          </w:tcPr>
          <w:p w14:paraId="64EF95EB" w14:textId="77777777"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645018">
              <w:rPr>
                <w:rFonts w:eastAsia="Times New Roman"/>
                <w:color w:val="000000"/>
                <w:sz w:val="18"/>
                <w:szCs w:val="18"/>
                <w:lang w:eastAsia="en-ID"/>
              </w:rPr>
              <w:t>Yes</w:t>
            </w:r>
          </w:p>
        </w:tc>
      </w:tr>
      <w:tr w:rsidR="00223F0C" w:rsidRPr="00645018" w14:paraId="2676BE6B" w14:textId="77777777" w:rsidTr="00421C1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895" w:type="dxa"/>
            <w:gridSpan w:val="13"/>
          </w:tcPr>
          <w:p w14:paraId="6FE45AA7" w14:textId="05B294BD" w:rsidR="00223F0C" w:rsidRPr="00645018" w:rsidRDefault="00223F0C" w:rsidP="00835EE2">
            <w:pPr>
              <w:spacing w:line="360" w:lineRule="auto"/>
              <w:rPr>
                <w:rFonts w:eastAsia="Times New Roman"/>
                <w:color w:val="000000"/>
                <w:sz w:val="18"/>
                <w:szCs w:val="18"/>
                <w:lang w:eastAsia="en-ID"/>
              </w:rPr>
            </w:pPr>
            <w:r>
              <w:rPr>
                <w:rFonts w:eastAsia="Times New Roman"/>
                <w:color w:val="000000"/>
                <w:sz w:val="18"/>
                <w:szCs w:val="18"/>
                <w:lang w:eastAsia="en-ID"/>
              </w:rPr>
              <w:t>Six Additional References</w:t>
            </w:r>
          </w:p>
        </w:tc>
      </w:tr>
      <w:tr w:rsidR="00223F0C" w:rsidRPr="00403305" w14:paraId="7FE1145B" w14:textId="77777777" w:rsidTr="00421C1D">
        <w:trPr>
          <w:trHeight w:val="398"/>
        </w:trPr>
        <w:tc>
          <w:tcPr>
            <w:cnfStyle w:val="001000000000" w:firstRow="0" w:lastRow="0" w:firstColumn="1" w:lastColumn="0" w:oddVBand="0" w:evenVBand="0" w:oddHBand="0" w:evenHBand="0" w:firstRowFirstColumn="0" w:firstRowLastColumn="0" w:lastRowFirstColumn="0" w:lastRowLastColumn="0"/>
            <w:tcW w:w="479" w:type="dxa"/>
            <w:noWrap/>
          </w:tcPr>
          <w:p w14:paraId="3473CB30" w14:textId="77777777" w:rsidR="00223F0C" w:rsidRPr="00403305" w:rsidRDefault="00223F0C" w:rsidP="00835EE2">
            <w:pPr>
              <w:spacing w:line="360" w:lineRule="auto"/>
              <w:jc w:val="center"/>
              <w:rPr>
                <w:rFonts w:eastAsia="Times New Roman"/>
                <w:color w:val="000000"/>
                <w:sz w:val="18"/>
                <w:szCs w:val="18"/>
                <w:lang w:eastAsia="en-ID"/>
              </w:rPr>
            </w:pPr>
            <w:r w:rsidRPr="00403305">
              <w:rPr>
                <w:rFonts w:eastAsia="Times New Roman"/>
                <w:color w:val="000000"/>
                <w:sz w:val="18"/>
                <w:szCs w:val="18"/>
                <w:lang w:eastAsia="en-ID"/>
              </w:rPr>
              <w:t>No</w:t>
            </w:r>
          </w:p>
        </w:tc>
        <w:tc>
          <w:tcPr>
            <w:tcW w:w="1505" w:type="dxa"/>
            <w:gridSpan w:val="2"/>
            <w:noWrap/>
          </w:tcPr>
          <w:p w14:paraId="5946D2BE" w14:textId="77777777" w:rsidR="00223F0C" w:rsidRPr="00403305"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lang w:eastAsia="en-ID"/>
              </w:rPr>
            </w:pPr>
            <w:r w:rsidRPr="00403305">
              <w:rPr>
                <w:rFonts w:eastAsia="Times New Roman"/>
                <w:b/>
                <w:bCs/>
                <w:color w:val="000000"/>
                <w:sz w:val="18"/>
                <w:szCs w:val="18"/>
                <w:lang w:eastAsia="en-ID"/>
              </w:rPr>
              <w:t>Author</w:t>
            </w:r>
          </w:p>
        </w:tc>
        <w:tc>
          <w:tcPr>
            <w:tcW w:w="1860" w:type="dxa"/>
            <w:gridSpan w:val="3"/>
            <w:noWrap/>
          </w:tcPr>
          <w:p w14:paraId="0D0FA8DB" w14:textId="04B76EC0" w:rsidR="00223F0C" w:rsidRPr="00403305"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lang w:eastAsia="en-ID"/>
              </w:rPr>
            </w:pPr>
            <w:r w:rsidRPr="00403305">
              <w:rPr>
                <w:rFonts w:eastAsia="Times New Roman"/>
                <w:b/>
                <w:bCs/>
                <w:color w:val="000000"/>
                <w:sz w:val="18"/>
                <w:szCs w:val="18"/>
                <w:lang w:eastAsia="en-ID"/>
              </w:rPr>
              <w:t>Country</w:t>
            </w:r>
            <w:r>
              <w:rPr>
                <w:rFonts w:eastAsia="Times New Roman"/>
                <w:b/>
                <w:bCs/>
                <w:color w:val="000000"/>
                <w:sz w:val="18"/>
                <w:szCs w:val="18"/>
                <w:lang w:eastAsia="en-ID"/>
              </w:rPr>
              <w:t xml:space="preserve"> </w:t>
            </w:r>
          </w:p>
        </w:tc>
        <w:tc>
          <w:tcPr>
            <w:tcW w:w="4231" w:type="dxa"/>
            <w:gridSpan w:val="3"/>
          </w:tcPr>
          <w:p w14:paraId="2CCD8744" w14:textId="52A37E6B" w:rsidR="00223F0C" w:rsidRPr="00403305"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lang w:eastAsia="en-ID"/>
              </w:rPr>
            </w:pPr>
            <w:r>
              <w:rPr>
                <w:rFonts w:eastAsia="Times New Roman"/>
                <w:b/>
                <w:bCs/>
                <w:color w:val="000000"/>
                <w:sz w:val="18"/>
                <w:szCs w:val="18"/>
                <w:lang w:eastAsia="en-ID"/>
              </w:rPr>
              <w:t>Title</w:t>
            </w:r>
          </w:p>
        </w:tc>
        <w:tc>
          <w:tcPr>
            <w:tcW w:w="3464" w:type="dxa"/>
            <w:gridSpan w:val="2"/>
          </w:tcPr>
          <w:p w14:paraId="37DB6175" w14:textId="66879C0C" w:rsidR="00223F0C" w:rsidRPr="00403305" w:rsidRDefault="005C54C1"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lang w:eastAsia="en-ID"/>
              </w:rPr>
            </w:pPr>
            <w:r>
              <w:rPr>
                <w:rFonts w:eastAsia="Times New Roman"/>
                <w:b/>
                <w:bCs/>
                <w:color w:val="000000"/>
                <w:sz w:val="18"/>
                <w:szCs w:val="18"/>
                <w:lang w:val="en-US" w:eastAsia="en-ID"/>
              </w:rPr>
              <w:t>Traditional</w:t>
            </w:r>
            <w:r w:rsidR="00223F0C">
              <w:rPr>
                <w:rFonts w:eastAsia="Times New Roman"/>
                <w:b/>
                <w:bCs/>
                <w:color w:val="000000"/>
                <w:sz w:val="18"/>
                <w:szCs w:val="18"/>
                <w:lang w:eastAsia="en-ID"/>
              </w:rPr>
              <w:t xml:space="preserve"> Foods</w:t>
            </w:r>
          </w:p>
        </w:tc>
        <w:tc>
          <w:tcPr>
            <w:tcW w:w="1356" w:type="dxa"/>
            <w:gridSpan w:val="2"/>
            <w:noWrap/>
          </w:tcPr>
          <w:p w14:paraId="63CB0DE6" w14:textId="4E629AD9" w:rsidR="00223F0C" w:rsidRPr="00403305"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8"/>
                <w:szCs w:val="18"/>
                <w:lang w:eastAsia="en-ID"/>
              </w:rPr>
            </w:pPr>
            <w:r w:rsidRPr="00403305">
              <w:rPr>
                <w:rFonts w:eastAsia="Times New Roman"/>
                <w:b/>
                <w:bCs/>
                <w:color w:val="000000"/>
                <w:sz w:val="18"/>
                <w:szCs w:val="18"/>
                <w:lang w:eastAsia="en-ID"/>
              </w:rPr>
              <w:t>Publication Type</w:t>
            </w:r>
          </w:p>
        </w:tc>
      </w:tr>
      <w:tr w:rsidR="00223F0C" w14:paraId="5F6D1839" w14:textId="77777777" w:rsidTr="00421C1D">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79" w:type="dxa"/>
            <w:noWrap/>
          </w:tcPr>
          <w:p w14:paraId="78D6E529" w14:textId="77777777" w:rsidR="00223F0C" w:rsidRDefault="00223F0C" w:rsidP="00835EE2">
            <w:pPr>
              <w:spacing w:line="360" w:lineRule="auto"/>
              <w:jc w:val="center"/>
              <w:rPr>
                <w:rFonts w:eastAsia="Times New Roman"/>
                <w:b w:val="0"/>
                <w:bCs w:val="0"/>
                <w:color w:val="000000"/>
                <w:sz w:val="18"/>
                <w:szCs w:val="18"/>
                <w:lang w:eastAsia="en-ID"/>
              </w:rPr>
            </w:pPr>
            <w:r>
              <w:rPr>
                <w:rFonts w:eastAsia="Times New Roman"/>
                <w:b w:val="0"/>
                <w:bCs w:val="0"/>
                <w:color w:val="000000"/>
                <w:sz w:val="18"/>
                <w:szCs w:val="18"/>
                <w:lang w:eastAsia="en-ID"/>
              </w:rPr>
              <w:t>1</w:t>
            </w:r>
          </w:p>
        </w:tc>
        <w:tc>
          <w:tcPr>
            <w:tcW w:w="1505" w:type="dxa"/>
            <w:gridSpan w:val="2"/>
            <w:noWrap/>
          </w:tcPr>
          <w:p w14:paraId="67224AB5" w14:textId="77777777" w:rsidR="00223F0C" w:rsidRPr="002678A2"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proofErr w:type="spellStart"/>
            <w:r>
              <w:rPr>
                <w:rFonts w:ascii="Segoe UI" w:hAnsi="Segoe UI" w:cs="Segoe UI"/>
                <w:sz w:val="18"/>
                <w:szCs w:val="18"/>
                <w:lang w:val="en-ID"/>
              </w:rPr>
              <w:t>Kuhnlein</w:t>
            </w:r>
            <w:proofErr w:type="spellEnd"/>
            <w:r>
              <w:rPr>
                <w:rFonts w:ascii="Segoe UI" w:hAnsi="Segoe UI" w:cs="Segoe UI"/>
                <w:sz w:val="18"/>
                <w:szCs w:val="18"/>
                <w:lang w:val="en-ID"/>
              </w:rPr>
              <w:t xml:space="preserve"> </w:t>
            </w:r>
            <w:r w:rsidRPr="002678A2">
              <w:rPr>
                <w:rFonts w:ascii="Segoe UI" w:hAnsi="Segoe UI" w:cs="Segoe UI"/>
                <w:i/>
                <w:iCs/>
                <w:sz w:val="18"/>
                <w:szCs w:val="18"/>
                <w:lang w:val="en-ID"/>
              </w:rPr>
              <w:t>et al</w:t>
            </w:r>
            <w:r>
              <w:rPr>
                <w:rFonts w:ascii="Segoe UI" w:hAnsi="Segoe UI" w:cs="Segoe UI"/>
                <w:i/>
                <w:iCs/>
                <w:sz w:val="18"/>
                <w:szCs w:val="18"/>
                <w:lang w:val="en-ID"/>
              </w:rPr>
              <w:t xml:space="preserve"> </w:t>
            </w:r>
            <w:r>
              <w:rPr>
                <w:rFonts w:ascii="Segoe UI" w:hAnsi="Segoe UI" w:cs="Segoe UI"/>
                <w:sz w:val="18"/>
                <w:szCs w:val="18"/>
                <w:lang w:val="en-ID"/>
              </w:rPr>
              <w:t>(2009)</w:t>
            </w:r>
          </w:p>
        </w:tc>
        <w:tc>
          <w:tcPr>
            <w:tcW w:w="1860" w:type="dxa"/>
            <w:gridSpan w:val="3"/>
            <w:noWrap/>
          </w:tcPr>
          <w:p w14:paraId="2998E27D" w14:textId="1CBACC1D" w:rsidR="00223F0C" w:rsidRPr="00645018"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 xml:space="preserve">Worldwide with specific case study from LMICs: India, </w:t>
            </w:r>
            <w:r>
              <w:rPr>
                <w:rFonts w:eastAsia="Times New Roman"/>
                <w:color w:val="000000"/>
                <w:sz w:val="18"/>
                <w:szCs w:val="18"/>
                <w:lang w:eastAsia="en-ID"/>
              </w:rPr>
              <w:lastRenderedPageBreak/>
              <w:t>Federated States of Micronesia, Nigeria, Kenya</w:t>
            </w:r>
          </w:p>
        </w:tc>
        <w:tc>
          <w:tcPr>
            <w:tcW w:w="4231" w:type="dxa"/>
            <w:gridSpan w:val="3"/>
          </w:tcPr>
          <w:p w14:paraId="4F8040AA" w14:textId="77777777" w:rsidR="00223F0C" w:rsidRDefault="00223F0C" w:rsidP="00835EE2">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ID"/>
              </w:rPr>
            </w:pPr>
            <w:r>
              <w:rPr>
                <w:rFonts w:ascii="Segoe UI" w:hAnsi="Segoe UI" w:cs="Segoe UI"/>
                <w:sz w:val="18"/>
                <w:szCs w:val="18"/>
                <w:lang w:val="en-ID"/>
              </w:rPr>
              <w:lastRenderedPageBreak/>
              <w:t>Indigenous peoples' food systems: the many dimensions of culture, diversity and environment for nutrition and health</w:t>
            </w:r>
          </w:p>
          <w:p w14:paraId="69359BFE" w14:textId="77777777" w:rsidR="00223F0C" w:rsidRPr="00645018"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p>
        </w:tc>
        <w:tc>
          <w:tcPr>
            <w:tcW w:w="3464" w:type="dxa"/>
            <w:gridSpan w:val="2"/>
          </w:tcPr>
          <w:p w14:paraId="2586876E" w14:textId="0254D72D" w:rsidR="00223F0C"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lastRenderedPageBreak/>
              <w:t xml:space="preserve">Giant swamp taro, banana, seeded breadfruit, yam cultivar, green leafy vegetables, nut, finger millet, barley, </w:t>
            </w:r>
            <w:r>
              <w:rPr>
                <w:rFonts w:eastAsia="Times New Roman"/>
                <w:color w:val="000000"/>
                <w:sz w:val="18"/>
                <w:szCs w:val="18"/>
                <w:lang w:eastAsia="en-ID"/>
              </w:rPr>
              <w:lastRenderedPageBreak/>
              <w:t>foxtail millet, sorghum, amaranth, Bambara groundnut, whistling thorn, yellow maize, African breadfruit</w:t>
            </w:r>
          </w:p>
        </w:tc>
        <w:tc>
          <w:tcPr>
            <w:tcW w:w="1356" w:type="dxa"/>
            <w:gridSpan w:val="2"/>
            <w:noWrap/>
          </w:tcPr>
          <w:p w14:paraId="48AE3D29" w14:textId="76368B2F" w:rsidR="00223F0C"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lastRenderedPageBreak/>
              <w:t>Book</w:t>
            </w:r>
          </w:p>
        </w:tc>
      </w:tr>
      <w:tr w:rsidR="00223F0C" w14:paraId="118853EF" w14:textId="77777777" w:rsidTr="00421C1D">
        <w:trPr>
          <w:trHeight w:val="277"/>
        </w:trPr>
        <w:tc>
          <w:tcPr>
            <w:cnfStyle w:val="001000000000" w:firstRow="0" w:lastRow="0" w:firstColumn="1" w:lastColumn="0" w:oddVBand="0" w:evenVBand="0" w:oddHBand="0" w:evenHBand="0" w:firstRowFirstColumn="0" w:firstRowLastColumn="0" w:lastRowFirstColumn="0" w:lastRowLastColumn="0"/>
            <w:tcW w:w="479" w:type="dxa"/>
            <w:noWrap/>
          </w:tcPr>
          <w:p w14:paraId="774723BC" w14:textId="0BCF814A" w:rsidR="00223F0C" w:rsidRDefault="00223F0C" w:rsidP="00835EE2">
            <w:pPr>
              <w:spacing w:line="360" w:lineRule="auto"/>
              <w:jc w:val="center"/>
              <w:rPr>
                <w:rFonts w:eastAsia="Times New Roman"/>
                <w:b w:val="0"/>
                <w:bCs w:val="0"/>
                <w:color w:val="000000"/>
                <w:sz w:val="18"/>
                <w:szCs w:val="18"/>
                <w:lang w:eastAsia="en-ID"/>
              </w:rPr>
            </w:pPr>
            <w:r>
              <w:rPr>
                <w:rFonts w:eastAsia="Times New Roman"/>
                <w:b w:val="0"/>
                <w:bCs w:val="0"/>
                <w:color w:val="000000"/>
                <w:sz w:val="18"/>
                <w:szCs w:val="18"/>
                <w:lang w:eastAsia="en-ID"/>
              </w:rPr>
              <w:t>2</w:t>
            </w:r>
          </w:p>
        </w:tc>
        <w:tc>
          <w:tcPr>
            <w:tcW w:w="1505" w:type="dxa"/>
            <w:gridSpan w:val="2"/>
            <w:noWrap/>
          </w:tcPr>
          <w:p w14:paraId="7F32EC1D" w14:textId="5BCCACCA" w:rsidR="00223F0C" w:rsidRPr="0056772C"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UNPFII (2010)</w:t>
            </w:r>
          </w:p>
        </w:tc>
        <w:tc>
          <w:tcPr>
            <w:tcW w:w="1860" w:type="dxa"/>
            <w:gridSpan w:val="3"/>
            <w:noWrap/>
          </w:tcPr>
          <w:p w14:paraId="5F990873" w14:textId="1F13013E" w:rsidR="00223F0C" w:rsidRPr="00645018"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Worldwide</w:t>
            </w:r>
          </w:p>
        </w:tc>
        <w:tc>
          <w:tcPr>
            <w:tcW w:w="4231" w:type="dxa"/>
            <w:gridSpan w:val="3"/>
          </w:tcPr>
          <w:p w14:paraId="0CE5FD9F" w14:textId="05530B35" w:rsidR="00223F0C" w:rsidRPr="00645018"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ascii="Segoe UI" w:hAnsi="Segoe UI" w:cs="Segoe UI"/>
                <w:sz w:val="18"/>
                <w:szCs w:val="18"/>
                <w:lang w:val="en-ID"/>
              </w:rPr>
              <w:t>State of the World's Indigenous Peoples</w:t>
            </w:r>
          </w:p>
        </w:tc>
        <w:tc>
          <w:tcPr>
            <w:tcW w:w="3464" w:type="dxa"/>
            <w:gridSpan w:val="2"/>
          </w:tcPr>
          <w:p w14:paraId="5015B1A5" w14:textId="4F95D086" w:rsidR="00223F0C"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 xml:space="preserve">Local taro plant, fish, ringed seal and caribou (First Nations) </w:t>
            </w:r>
          </w:p>
        </w:tc>
        <w:tc>
          <w:tcPr>
            <w:tcW w:w="1356" w:type="dxa"/>
            <w:gridSpan w:val="2"/>
            <w:noWrap/>
          </w:tcPr>
          <w:p w14:paraId="6E3F6811" w14:textId="0187C179" w:rsidR="00223F0C"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Book</w:t>
            </w:r>
          </w:p>
        </w:tc>
      </w:tr>
      <w:tr w:rsidR="00223F0C" w14:paraId="5B74E869" w14:textId="77777777" w:rsidTr="00421C1D">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79" w:type="dxa"/>
            <w:noWrap/>
          </w:tcPr>
          <w:p w14:paraId="44F43014" w14:textId="2F04DE82" w:rsidR="00223F0C" w:rsidRDefault="00223F0C" w:rsidP="00835EE2">
            <w:pPr>
              <w:spacing w:line="360" w:lineRule="auto"/>
              <w:jc w:val="center"/>
              <w:rPr>
                <w:rFonts w:eastAsia="Times New Roman"/>
                <w:b w:val="0"/>
                <w:bCs w:val="0"/>
                <w:color w:val="000000"/>
                <w:sz w:val="18"/>
                <w:szCs w:val="18"/>
                <w:lang w:eastAsia="en-ID"/>
              </w:rPr>
            </w:pPr>
            <w:r>
              <w:rPr>
                <w:rFonts w:eastAsia="Times New Roman"/>
                <w:b w:val="0"/>
                <w:bCs w:val="0"/>
                <w:color w:val="000000"/>
                <w:sz w:val="18"/>
                <w:szCs w:val="18"/>
                <w:lang w:eastAsia="en-ID"/>
              </w:rPr>
              <w:t>3</w:t>
            </w:r>
          </w:p>
        </w:tc>
        <w:tc>
          <w:tcPr>
            <w:tcW w:w="1505" w:type="dxa"/>
            <w:gridSpan w:val="2"/>
            <w:noWrap/>
          </w:tcPr>
          <w:p w14:paraId="66E54A60" w14:textId="68242253" w:rsidR="00223F0C"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Kuhnlein</w:t>
            </w:r>
            <w:r w:rsidR="00692571">
              <w:rPr>
                <w:rFonts w:eastAsia="Times New Roman"/>
                <w:color w:val="000000"/>
                <w:sz w:val="18"/>
                <w:szCs w:val="18"/>
                <w:lang w:val="en-US" w:eastAsia="en-ID"/>
              </w:rPr>
              <w:t xml:space="preserve"> </w:t>
            </w:r>
            <w:r w:rsidR="00692571" w:rsidRPr="00692571">
              <w:rPr>
                <w:rFonts w:eastAsia="Times New Roman"/>
                <w:i/>
                <w:iCs/>
                <w:color w:val="000000"/>
                <w:sz w:val="18"/>
                <w:szCs w:val="18"/>
                <w:lang w:val="en-US" w:eastAsia="en-ID"/>
              </w:rPr>
              <w:t>et al</w:t>
            </w:r>
            <w:r>
              <w:rPr>
                <w:rFonts w:eastAsia="Times New Roman"/>
                <w:color w:val="000000"/>
                <w:sz w:val="18"/>
                <w:szCs w:val="18"/>
                <w:lang w:eastAsia="en-ID"/>
              </w:rPr>
              <w:t xml:space="preserve"> (2013)</w:t>
            </w:r>
          </w:p>
        </w:tc>
        <w:tc>
          <w:tcPr>
            <w:tcW w:w="1860" w:type="dxa"/>
            <w:gridSpan w:val="3"/>
            <w:noWrap/>
          </w:tcPr>
          <w:p w14:paraId="05634049" w14:textId="31AF6C62" w:rsidR="00223F0C"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Worldwide with specific case study from LMICs: India and Federated States of Micronesia</w:t>
            </w:r>
          </w:p>
        </w:tc>
        <w:tc>
          <w:tcPr>
            <w:tcW w:w="4231" w:type="dxa"/>
            <w:gridSpan w:val="3"/>
          </w:tcPr>
          <w:p w14:paraId="47D4AA3B" w14:textId="77777777" w:rsidR="00223F0C" w:rsidRDefault="00223F0C" w:rsidP="00835EE2">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ID"/>
              </w:rPr>
            </w:pPr>
            <w:r>
              <w:rPr>
                <w:rFonts w:ascii="Segoe UI" w:hAnsi="Segoe UI" w:cs="Segoe UI"/>
                <w:sz w:val="18"/>
                <w:szCs w:val="18"/>
                <w:lang w:val="en-ID"/>
              </w:rPr>
              <w:t>Indigenous Peoples' Food Systems &amp; Well-being: Interventions &amp; policies for healthy communities</w:t>
            </w:r>
          </w:p>
          <w:p w14:paraId="4BA5EA37" w14:textId="77777777" w:rsidR="00223F0C"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ID"/>
              </w:rPr>
            </w:pPr>
          </w:p>
        </w:tc>
        <w:tc>
          <w:tcPr>
            <w:tcW w:w="3464" w:type="dxa"/>
            <w:gridSpan w:val="2"/>
          </w:tcPr>
          <w:p w14:paraId="37171493" w14:textId="58158195" w:rsidR="00223F0C"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Sorghum, chickpea, lentil, black gram, green leafy vegetables, banana, fish, breadfruit, giant swamp taro, coconut products</w:t>
            </w:r>
          </w:p>
        </w:tc>
        <w:tc>
          <w:tcPr>
            <w:tcW w:w="1356" w:type="dxa"/>
            <w:gridSpan w:val="2"/>
            <w:noWrap/>
          </w:tcPr>
          <w:p w14:paraId="0B7D2804" w14:textId="5ED797B2" w:rsidR="00223F0C"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Book</w:t>
            </w:r>
          </w:p>
        </w:tc>
      </w:tr>
      <w:tr w:rsidR="00223F0C" w14:paraId="41270657" w14:textId="77777777" w:rsidTr="00421C1D">
        <w:trPr>
          <w:trHeight w:val="277"/>
        </w:trPr>
        <w:tc>
          <w:tcPr>
            <w:cnfStyle w:val="001000000000" w:firstRow="0" w:lastRow="0" w:firstColumn="1" w:lastColumn="0" w:oddVBand="0" w:evenVBand="0" w:oddHBand="0" w:evenHBand="0" w:firstRowFirstColumn="0" w:firstRowLastColumn="0" w:lastRowFirstColumn="0" w:lastRowLastColumn="0"/>
            <w:tcW w:w="479" w:type="dxa"/>
            <w:noWrap/>
          </w:tcPr>
          <w:p w14:paraId="05F684FA" w14:textId="112AFE57" w:rsidR="00223F0C" w:rsidRDefault="00223F0C" w:rsidP="00835EE2">
            <w:pPr>
              <w:spacing w:line="360" w:lineRule="auto"/>
              <w:jc w:val="center"/>
              <w:rPr>
                <w:rFonts w:eastAsia="Times New Roman"/>
                <w:b w:val="0"/>
                <w:bCs w:val="0"/>
                <w:color w:val="000000"/>
                <w:sz w:val="18"/>
                <w:szCs w:val="18"/>
                <w:lang w:eastAsia="en-ID"/>
              </w:rPr>
            </w:pPr>
            <w:r>
              <w:rPr>
                <w:rFonts w:eastAsia="Times New Roman"/>
                <w:b w:val="0"/>
                <w:bCs w:val="0"/>
                <w:color w:val="000000"/>
                <w:sz w:val="18"/>
                <w:szCs w:val="18"/>
                <w:lang w:eastAsia="en-ID"/>
              </w:rPr>
              <w:t>4</w:t>
            </w:r>
          </w:p>
        </w:tc>
        <w:tc>
          <w:tcPr>
            <w:tcW w:w="1505" w:type="dxa"/>
            <w:gridSpan w:val="2"/>
            <w:noWrap/>
          </w:tcPr>
          <w:p w14:paraId="5D580F29" w14:textId="5205DECB" w:rsidR="00223F0C"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sidRPr="008502F6">
              <w:rPr>
                <w:rFonts w:eastAsia="Calibri"/>
                <w:noProof/>
                <w:sz w:val="18"/>
                <w:szCs w:val="18"/>
              </w:rPr>
              <w:t xml:space="preserve">Durst </w:t>
            </w:r>
            <w:r>
              <w:rPr>
                <w:rFonts w:eastAsia="Calibri"/>
                <w:noProof/>
                <w:sz w:val="18"/>
                <w:szCs w:val="18"/>
              </w:rPr>
              <w:t xml:space="preserve">and </w:t>
            </w:r>
            <w:r w:rsidRPr="008502F6">
              <w:rPr>
                <w:rFonts w:eastAsia="Calibri"/>
                <w:noProof/>
                <w:sz w:val="18"/>
                <w:szCs w:val="18"/>
              </w:rPr>
              <w:t>Bayasgalanbat</w:t>
            </w:r>
            <w:r>
              <w:rPr>
                <w:rFonts w:eastAsia="Calibri"/>
                <w:noProof/>
                <w:sz w:val="18"/>
                <w:szCs w:val="18"/>
              </w:rPr>
              <w:t xml:space="preserve"> (2014)</w:t>
            </w:r>
          </w:p>
        </w:tc>
        <w:tc>
          <w:tcPr>
            <w:tcW w:w="1860" w:type="dxa"/>
            <w:gridSpan w:val="3"/>
            <w:noWrap/>
          </w:tcPr>
          <w:p w14:paraId="164A7568" w14:textId="43D3850D" w:rsidR="00223F0C"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 xml:space="preserve">Worldwide with specific case study from LMICs: Bhutan, Vietnam, Cambodia, Lao PDR, Indonesia, Philippines, India, </w:t>
            </w:r>
          </w:p>
        </w:tc>
        <w:tc>
          <w:tcPr>
            <w:tcW w:w="4231" w:type="dxa"/>
            <w:gridSpan w:val="3"/>
          </w:tcPr>
          <w:p w14:paraId="0AC82282" w14:textId="77777777" w:rsidR="00223F0C" w:rsidRDefault="00223F0C" w:rsidP="00835EE2">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ID"/>
              </w:rPr>
            </w:pPr>
            <w:r>
              <w:rPr>
                <w:rFonts w:ascii="Segoe UI" w:hAnsi="Segoe UI" w:cs="Segoe UI"/>
                <w:sz w:val="18"/>
                <w:szCs w:val="18"/>
                <w:lang w:val="en-ID"/>
              </w:rPr>
              <w:t>Promotion of underutilized indigenous food resources for food security and nutrition in Asia and the Pacific</w:t>
            </w:r>
          </w:p>
          <w:p w14:paraId="4186E4A2" w14:textId="77777777" w:rsidR="00223F0C" w:rsidRDefault="00223F0C" w:rsidP="00835EE2">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ID"/>
              </w:rPr>
            </w:pPr>
          </w:p>
        </w:tc>
        <w:tc>
          <w:tcPr>
            <w:tcW w:w="3464" w:type="dxa"/>
            <w:gridSpan w:val="2"/>
          </w:tcPr>
          <w:p w14:paraId="6EFDEA20" w14:textId="47080B52" w:rsidR="00223F0C" w:rsidRPr="00CD7F76"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ID"/>
              </w:rPr>
            </w:pPr>
            <w:r>
              <w:rPr>
                <w:rFonts w:eastAsia="Times New Roman"/>
                <w:color w:val="000000"/>
                <w:sz w:val="18"/>
                <w:szCs w:val="18"/>
                <w:lang w:eastAsia="en-ID"/>
              </w:rPr>
              <w:t>Indian gooseberry, moringa oleifera, garlic, onion, soy bean, sago, Esomus metallicus, millets, fresh pomelo, Garcinia indica</w:t>
            </w:r>
          </w:p>
        </w:tc>
        <w:tc>
          <w:tcPr>
            <w:tcW w:w="1356" w:type="dxa"/>
            <w:gridSpan w:val="2"/>
            <w:noWrap/>
          </w:tcPr>
          <w:p w14:paraId="1E0BAE36" w14:textId="5D1D033F" w:rsidR="00223F0C"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Book</w:t>
            </w:r>
          </w:p>
        </w:tc>
      </w:tr>
      <w:tr w:rsidR="00223F0C" w14:paraId="4A0C9CBF" w14:textId="77777777" w:rsidTr="00421C1D">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79" w:type="dxa"/>
            <w:noWrap/>
          </w:tcPr>
          <w:p w14:paraId="72F777D0" w14:textId="60E615DD" w:rsidR="00223F0C" w:rsidRDefault="00223F0C" w:rsidP="00835EE2">
            <w:pPr>
              <w:spacing w:line="360" w:lineRule="auto"/>
              <w:jc w:val="center"/>
              <w:rPr>
                <w:rFonts w:eastAsia="Times New Roman"/>
                <w:b w:val="0"/>
                <w:bCs w:val="0"/>
                <w:color w:val="000000"/>
                <w:sz w:val="18"/>
                <w:szCs w:val="18"/>
                <w:lang w:eastAsia="en-ID"/>
              </w:rPr>
            </w:pPr>
            <w:r>
              <w:rPr>
                <w:rFonts w:eastAsia="Times New Roman"/>
                <w:b w:val="0"/>
                <w:bCs w:val="0"/>
                <w:color w:val="000000"/>
                <w:sz w:val="18"/>
                <w:szCs w:val="18"/>
                <w:lang w:eastAsia="en-ID"/>
              </w:rPr>
              <w:t>5</w:t>
            </w:r>
          </w:p>
        </w:tc>
        <w:tc>
          <w:tcPr>
            <w:tcW w:w="1505" w:type="dxa"/>
            <w:gridSpan w:val="2"/>
            <w:noWrap/>
          </w:tcPr>
          <w:p w14:paraId="1ABC68F1" w14:textId="4873EFEE" w:rsidR="00223F0C" w:rsidRPr="008502F6"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Calibri"/>
                <w:noProof/>
                <w:sz w:val="18"/>
                <w:szCs w:val="18"/>
              </w:rPr>
            </w:pPr>
            <w:r>
              <w:rPr>
                <w:rFonts w:eastAsia="Calibri"/>
                <w:noProof/>
                <w:sz w:val="18"/>
                <w:szCs w:val="18"/>
              </w:rPr>
              <w:t>Erni (2015)</w:t>
            </w:r>
          </w:p>
        </w:tc>
        <w:tc>
          <w:tcPr>
            <w:tcW w:w="1860" w:type="dxa"/>
            <w:gridSpan w:val="3"/>
            <w:noWrap/>
          </w:tcPr>
          <w:p w14:paraId="49129B20" w14:textId="2F4201FC" w:rsidR="00223F0C" w:rsidRDefault="00223F0C" w:rsidP="00835EE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 xml:space="preserve">Asian countries with specific articles from LMICs: Bangladesh, Cambodia, India, Indonesia, Lao PDR,  </w:t>
            </w:r>
          </w:p>
        </w:tc>
        <w:tc>
          <w:tcPr>
            <w:tcW w:w="4231" w:type="dxa"/>
            <w:gridSpan w:val="3"/>
          </w:tcPr>
          <w:p w14:paraId="14F21B28" w14:textId="77777777" w:rsidR="00223F0C" w:rsidRDefault="00223F0C" w:rsidP="00835EE2">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ID"/>
              </w:rPr>
            </w:pPr>
            <w:r>
              <w:rPr>
                <w:rFonts w:ascii="Segoe UI" w:hAnsi="Segoe UI" w:cs="Segoe UI"/>
                <w:sz w:val="18"/>
                <w:szCs w:val="18"/>
                <w:lang w:val="en-ID"/>
              </w:rPr>
              <w:t>Shifting Cultivation, Livelihood and Food Security</w:t>
            </w:r>
          </w:p>
          <w:p w14:paraId="69D5EF97" w14:textId="77777777" w:rsidR="00223F0C" w:rsidRDefault="00223F0C" w:rsidP="00835EE2">
            <w:p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lang w:val="en-ID"/>
              </w:rPr>
            </w:pPr>
          </w:p>
        </w:tc>
        <w:tc>
          <w:tcPr>
            <w:tcW w:w="3464" w:type="dxa"/>
            <w:gridSpan w:val="2"/>
          </w:tcPr>
          <w:p w14:paraId="4F55734F" w14:textId="01D3CD3B" w:rsidR="00223F0C"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Fruit and cashew orchards, rubber gardens, various vegetables and herbs, ginger, turmeric, barley, fox tail millet, sorghum, yam, sesame</w:t>
            </w:r>
          </w:p>
        </w:tc>
        <w:tc>
          <w:tcPr>
            <w:tcW w:w="1356" w:type="dxa"/>
            <w:gridSpan w:val="2"/>
            <w:noWrap/>
          </w:tcPr>
          <w:p w14:paraId="1C35766B" w14:textId="36F81381" w:rsidR="00223F0C" w:rsidRDefault="00223F0C" w:rsidP="00835E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Book</w:t>
            </w:r>
          </w:p>
        </w:tc>
      </w:tr>
      <w:tr w:rsidR="00223F0C" w14:paraId="3B77A647" w14:textId="77777777" w:rsidTr="00421C1D">
        <w:trPr>
          <w:trHeight w:val="277"/>
        </w:trPr>
        <w:tc>
          <w:tcPr>
            <w:cnfStyle w:val="001000000000" w:firstRow="0" w:lastRow="0" w:firstColumn="1" w:lastColumn="0" w:oddVBand="0" w:evenVBand="0" w:oddHBand="0" w:evenHBand="0" w:firstRowFirstColumn="0" w:firstRowLastColumn="0" w:lastRowFirstColumn="0" w:lastRowLastColumn="0"/>
            <w:tcW w:w="479" w:type="dxa"/>
            <w:noWrap/>
          </w:tcPr>
          <w:p w14:paraId="051A9877" w14:textId="7832C616" w:rsidR="00223F0C" w:rsidRDefault="00223F0C" w:rsidP="00835EE2">
            <w:pPr>
              <w:spacing w:line="360" w:lineRule="auto"/>
              <w:jc w:val="center"/>
              <w:rPr>
                <w:rFonts w:eastAsia="Times New Roman"/>
                <w:b w:val="0"/>
                <w:bCs w:val="0"/>
                <w:color w:val="000000"/>
                <w:sz w:val="18"/>
                <w:szCs w:val="18"/>
                <w:lang w:eastAsia="en-ID"/>
              </w:rPr>
            </w:pPr>
            <w:r>
              <w:rPr>
                <w:rFonts w:eastAsia="Times New Roman"/>
                <w:b w:val="0"/>
                <w:bCs w:val="0"/>
                <w:color w:val="000000"/>
                <w:sz w:val="18"/>
                <w:szCs w:val="18"/>
                <w:lang w:eastAsia="en-ID"/>
              </w:rPr>
              <w:t>6</w:t>
            </w:r>
          </w:p>
        </w:tc>
        <w:tc>
          <w:tcPr>
            <w:tcW w:w="1505" w:type="dxa"/>
            <w:gridSpan w:val="2"/>
            <w:noWrap/>
          </w:tcPr>
          <w:p w14:paraId="6857AF52" w14:textId="6DB4197D" w:rsidR="00223F0C"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Calibri"/>
                <w:noProof/>
                <w:sz w:val="18"/>
                <w:szCs w:val="18"/>
              </w:rPr>
            </w:pPr>
            <w:r>
              <w:rPr>
                <w:rFonts w:eastAsia="Calibri"/>
                <w:noProof/>
                <w:sz w:val="18"/>
                <w:szCs w:val="18"/>
              </w:rPr>
              <w:t>Mamo (2020)</w:t>
            </w:r>
          </w:p>
        </w:tc>
        <w:tc>
          <w:tcPr>
            <w:tcW w:w="1860" w:type="dxa"/>
            <w:gridSpan w:val="3"/>
            <w:noWrap/>
          </w:tcPr>
          <w:p w14:paraId="06EDCF6F" w14:textId="44443243" w:rsidR="00223F0C" w:rsidRDefault="00223F0C" w:rsidP="00835EE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Worldwide</w:t>
            </w:r>
          </w:p>
        </w:tc>
        <w:tc>
          <w:tcPr>
            <w:tcW w:w="4231" w:type="dxa"/>
            <w:gridSpan w:val="3"/>
          </w:tcPr>
          <w:p w14:paraId="6B35C99C" w14:textId="77777777" w:rsidR="00223F0C" w:rsidRDefault="00223F0C" w:rsidP="00835EE2">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ID"/>
              </w:rPr>
            </w:pPr>
            <w:r>
              <w:rPr>
                <w:rFonts w:ascii="Segoe UI" w:hAnsi="Segoe UI" w:cs="Segoe UI"/>
                <w:sz w:val="18"/>
                <w:szCs w:val="18"/>
                <w:lang w:val="en-ID"/>
              </w:rPr>
              <w:t>The Indigenous World 2020</w:t>
            </w:r>
          </w:p>
          <w:p w14:paraId="6C3B855A" w14:textId="77777777" w:rsidR="00223F0C" w:rsidRDefault="00223F0C" w:rsidP="00835EE2">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ID"/>
              </w:rPr>
            </w:pPr>
          </w:p>
        </w:tc>
        <w:tc>
          <w:tcPr>
            <w:tcW w:w="3464" w:type="dxa"/>
            <w:gridSpan w:val="2"/>
          </w:tcPr>
          <w:p w14:paraId="4277B818" w14:textId="61A9752E" w:rsidR="00223F0C"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Local crops, fish</w:t>
            </w:r>
          </w:p>
        </w:tc>
        <w:tc>
          <w:tcPr>
            <w:tcW w:w="1356" w:type="dxa"/>
            <w:gridSpan w:val="2"/>
            <w:noWrap/>
          </w:tcPr>
          <w:p w14:paraId="05DE47DD" w14:textId="1BF38B41" w:rsidR="00223F0C" w:rsidRDefault="00223F0C" w:rsidP="00835EE2">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eastAsia="en-ID"/>
              </w:rPr>
            </w:pPr>
            <w:r>
              <w:rPr>
                <w:rFonts w:eastAsia="Times New Roman"/>
                <w:color w:val="000000"/>
                <w:sz w:val="18"/>
                <w:szCs w:val="18"/>
                <w:lang w:eastAsia="en-ID"/>
              </w:rPr>
              <w:t xml:space="preserve">Book </w:t>
            </w:r>
          </w:p>
        </w:tc>
      </w:tr>
    </w:tbl>
    <w:p w14:paraId="7A008112" w14:textId="6F24C5E7" w:rsidR="00571469" w:rsidRDefault="00571469" w:rsidP="00835EE2">
      <w:pPr>
        <w:spacing w:after="0" w:line="360" w:lineRule="auto"/>
        <w:rPr>
          <w:rFonts w:eastAsia="Arial"/>
          <w:bCs/>
        </w:rPr>
      </w:pPr>
    </w:p>
    <w:p w14:paraId="54F69C0C" w14:textId="13CD5DE4" w:rsidR="00065C7D" w:rsidRDefault="00065C7D" w:rsidP="00835EE2">
      <w:pPr>
        <w:spacing w:line="360" w:lineRule="auto"/>
      </w:pPr>
    </w:p>
    <w:p w14:paraId="38E066D5" w14:textId="4DE0DD45" w:rsidR="00065C7D" w:rsidRPr="00065C7D" w:rsidRDefault="00065C7D" w:rsidP="00835EE2">
      <w:pPr>
        <w:spacing w:line="360" w:lineRule="auto"/>
        <w:rPr>
          <w:b/>
          <w:bCs/>
        </w:rPr>
        <w:sectPr w:rsidR="00065C7D" w:rsidRPr="00065C7D" w:rsidSect="0056772C">
          <w:pgSz w:w="16838" w:h="11906" w:orient="landscape"/>
          <w:pgMar w:top="1440" w:right="1440" w:bottom="1440" w:left="1440" w:header="708" w:footer="708" w:gutter="0"/>
          <w:cols w:space="708"/>
          <w:docGrid w:linePitch="360"/>
        </w:sectPr>
      </w:pPr>
    </w:p>
    <w:p w14:paraId="69AEAEF5" w14:textId="77777777" w:rsidR="00CD0CC3" w:rsidRPr="00B54B6E" w:rsidRDefault="00CD0CC3" w:rsidP="00835EE2">
      <w:pPr>
        <w:spacing w:line="360" w:lineRule="auto"/>
        <w:rPr>
          <w:b/>
          <w:bCs/>
        </w:rPr>
      </w:pPr>
      <w:r w:rsidRPr="00B54B6E">
        <w:rPr>
          <w:b/>
          <w:bCs/>
        </w:rPr>
        <w:lastRenderedPageBreak/>
        <w:t>References</w:t>
      </w:r>
    </w:p>
    <w:p w14:paraId="6D7AEC61"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Anankware, J. P., Osekre, E. A., Obeng-Ofori, D., &amp; Khamala, C. (2016). Identification and classification of common edible insects in Ghana. </w:t>
      </w:r>
      <w:r w:rsidRPr="00B54B6E">
        <w:rPr>
          <w:rFonts w:ascii="Arial" w:hAnsi="Arial" w:cs="Arial"/>
          <w:i/>
        </w:rPr>
        <w:t>International Journal of Entomology Research, 1</w:t>
      </w:r>
      <w:r w:rsidRPr="00B54B6E">
        <w:rPr>
          <w:rFonts w:ascii="Arial" w:hAnsi="Arial" w:cs="Arial"/>
        </w:rPr>
        <w:t>(5), 33-39</w:t>
      </w:r>
    </w:p>
    <w:p w14:paraId="1FCB3D5A" w14:textId="77777777" w:rsidR="00CD0CC3" w:rsidRDefault="00CD0CC3" w:rsidP="00835EE2">
      <w:pPr>
        <w:pStyle w:val="EndNoteBibliography"/>
        <w:spacing w:after="0" w:line="360" w:lineRule="auto"/>
        <w:ind w:left="720" w:hanging="720"/>
        <w:rPr>
          <w:rFonts w:ascii="Arial" w:hAnsi="Arial" w:cs="Arial"/>
        </w:rPr>
      </w:pPr>
    </w:p>
    <w:p w14:paraId="52FD5FC4" w14:textId="3432114F"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Banna, J., &amp; Bersamin, A. (2018). Community involvement in design, implementation and evaluation of nutrition interventions to reduce chronic diseases in indigenous populations in the U.S.: A systematic review. </w:t>
      </w:r>
      <w:r w:rsidRPr="00B54B6E">
        <w:rPr>
          <w:rFonts w:ascii="Arial" w:hAnsi="Arial" w:cs="Arial"/>
          <w:i/>
        </w:rPr>
        <w:t>International Journal for Equity in Health, 17</w:t>
      </w:r>
      <w:r w:rsidRPr="00B54B6E">
        <w:rPr>
          <w:rFonts w:ascii="Arial" w:hAnsi="Arial" w:cs="Arial"/>
        </w:rPr>
        <w:t>(1)</w:t>
      </w:r>
      <w:r>
        <w:rPr>
          <w:rFonts w:ascii="Arial" w:hAnsi="Arial" w:cs="Arial"/>
        </w:rPr>
        <w:t xml:space="preserve">, </w:t>
      </w:r>
      <w:r w:rsidRPr="00B54B6E">
        <w:rPr>
          <w:rFonts w:ascii="Arial" w:hAnsi="Arial" w:cs="Arial"/>
        </w:rPr>
        <w:t>10.1186/s12939-018-0829-6</w:t>
      </w:r>
    </w:p>
    <w:p w14:paraId="7FCECE79" w14:textId="3BD402CD" w:rsidR="00B95091" w:rsidRDefault="00B95091" w:rsidP="00835EE2">
      <w:pPr>
        <w:pStyle w:val="EndNoteBibliography"/>
        <w:spacing w:after="0" w:line="360" w:lineRule="auto"/>
        <w:ind w:left="720" w:hanging="720"/>
        <w:rPr>
          <w:rFonts w:ascii="Arial" w:hAnsi="Arial" w:cs="Arial"/>
        </w:rPr>
      </w:pPr>
    </w:p>
    <w:p w14:paraId="4F7C3C47" w14:textId="2F11A2EB" w:rsidR="00B95091" w:rsidRPr="00B95091" w:rsidRDefault="00B95091" w:rsidP="00835EE2">
      <w:pPr>
        <w:pStyle w:val="EndNoteBibliography"/>
        <w:spacing w:after="0" w:line="360" w:lineRule="auto"/>
        <w:ind w:left="720" w:hanging="720"/>
        <w:rPr>
          <w:rFonts w:ascii="Arial" w:hAnsi="Arial" w:cs="Arial"/>
        </w:rPr>
      </w:pPr>
      <w:r w:rsidRPr="00B95091">
        <w:rPr>
          <w:rFonts w:ascii="Arial" w:hAnsi="Arial" w:cs="Arial"/>
        </w:rPr>
        <w:t>Bhat, S. (2012). Importance of Traditional Food System 1st Edition Chapter 2.(pp.4-10). The Registrar, Tumkur University.</w:t>
      </w:r>
    </w:p>
    <w:p w14:paraId="5D4FB346" w14:textId="77777777" w:rsidR="00CD0CC3" w:rsidRPr="00B54B6E" w:rsidRDefault="00CD0CC3" w:rsidP="00835EE2">
      <w:pPr>
        <w:pStyle w:val="EndNoteBibliography"/>
        <w:spacing w:after="0" w:line="360" w:lineRule="auto"/>
        <w:ind w:left="720" w:hanging="720"/>
        <w:rPr>
          <w:rFonts w:ascii="Arial" w:hAnsi="Arial" w:cs="Arial"/>
        </w:rPr>
      </w:pPr>
    </w:p>
    <w:p w14:paraId="559D72CC" w14:textId="77777777" w:rsidR="00CD0CC3" w:rsidRPr="00B54B6E"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Chyne, D. A. L., Meshram, I. I., Rajendran, A., Kodali, V., Getti, N., Roy, P., . . . Longvah, T. (2017). Nutritional status, food insecurity, and biodiversity among the Khasi in Meghalaya, North-East India. </w:t>
      </w:r>
      <w:r w:rsidRPr="00B54B6E">
        <w:rPr>
          <w:rFonts w:ascii="Arial" w:hAnsi="Arial" w:cs="Arial"/>
          <w:i/>
        </w:rPr>
        <w:t>Maternal and Child Nutrition, 13</w:t>
      </w:r>
      <w:r w:rsidRPr="00B54B6E">
        <w:rPr>
          <w:rFonts w:ascii="Arial" w:hAnsi="Arial" w:cs="Arial"/>
        </w:rPr>
        <w:t>, e12557-e12557</w:t>
      </w:r>
      <w:r>
        <w:rPr>
          <w:rFonts w:ascii="Arial" w:hAnsi="Arial" w:cs="Arial"/>
        </w:rPr>
        <w:t xml:space="preserve">, </w:t>
      </w:r>
      <w:r w:rsidRPr="00B54B6E">
        <w:rPr>
          <w:rFonts w:ascii="Arial" w:hAnsi="Arial" w:cs="Arial"/>
        </w:rPr>
        <w:t>10.1111/mcn.12557</w:t>
      </w:r>
    </w:p>
    <w:p w14:paraId="1449EB4E" w14:textId="77777777" w:rsidR="00CD0CC3" w:rsidRPr="00B54B6E" w:rsidRDefault="00CD0CC3" w:rsidP="00835EE2">
      <w:pPr>
        <w:pStyle w:val="EndNoteBibliography"/>
        <w:spacing w:after="0" w:line="360" w:lineRule="auto"/>
        <w:ind w:left="720" w:hanging="720"/>
        <w:rPr>
          <w:rFonts w:ascii="Arial" w:hAnsi="Arial" w:cs="Arial"/>
        </w:rPr>
      </w:pPr>
    </w:p>
    <w:p w14:paraId="72D4D817" w14:textId="77777777" w:rsidR="00CD0CC3" w:rsidRPr="00B54B6E" w:rsidRDefault="00CD0CC3" w:rsidP="00835EE2">
      <w:pPr>
        <w:pStyle w:val="EndNoteBibliography"/>
        <w:spacing w:after="0" w:line="360" w:lineRule="auto"/>
        <w:ind w:left="720" w:hanging="720"/>
        <w:rPr>
          <w:rFonts w:ascii="Arial" w:hAnsi="Arial" w:cs="Arial"/>
        </w:rPr>
      </w:pPr>
      <w:r w:rsidRPr="00B54B6E">
        <w:rPr>
          <w:rFonts w:ascii="Arial" w:hAnsi="Arial" w:cs="Arial"/>
        </w:rPr>
        <w:t>Donn, P., Nchuaji, T. E., L, N. J., Tieguhong, J., Tchingsabe, O., Fungo, R., . . . Kahindo, J. M. (2015). Nutrition in Transition : Current Dietary Trends around Forest Concessions of the Congo Basin.</w:t>
      </w:r>
      <w:r w:rsidRPr="00B54B6E">
        <w:rPr>
          <w:rFonts w:ascii="Arial" w:hAnsi="Arial" w:cs="Arial"/>
          <w:i/>
        </w:rPr>
        <w:t xml:space="preserve"> 3</w:t>
      </w:r>
      <w:r w:rsidRPr="00B54B6E">
        <w:rPr>
          <w:rFonts w:ascii="Arial" w:hAnsi="Arial" w:cs="Arial"/>
        </w:rPr>
        <w:t>(11)</w:t>
      </w:r>
    </w:p>
    <w:p w14:paraId="6A72D281" w14:textId="77777777" w:rsidR="00CD0CC3" w:rsidRPr="00B54B6E" w:rsidRDefault="00CD0CC3" w:rsidP="00835EE2">
      <w:pPr>
        <w:pStyle w:val="EndNoteBibliography"/>
        <w:spacing w:after="0" w:line="360" w:lineRule="auto"/>
        <w:ind w:left="720" w:hanging="720"/>
        <w:rPr>
          <w:rFonts w:ascii="Arial" w:hAnsi="Arial" w:cs="Arial"/>
        </w:rPr>
      </w:pPr>
    </w:p>
    <w:p w14:paraId="52028B49"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Durst, P., &amp; Bayasgalanbat, N. (2014). Regional Symposium on "Promotion of underutilized indigenous food resources for food security and nutrition in Asia and the Pacific", Khon Kaen, Thailand, 31 May-2 June 2012. In. Durst, P.: FAO Regional Office for Asia and the Pacific Maliwan Mansion, 39 Phra Atit Road, Bangkok 10200, Thailand.: FAO Regional Office for Asia and the Pacific</w:t>
      </w:r>
    </w:p>
    <w:p w14:paraId="46A642FD" w14:textId="77777777" w:rsidR="00CD0CC3" w:rsidRPr="00B54B6E" w:rsidRDefault="00CD0CC3" w:rsidP="00835EE2">
      <w:pPr>
        <w:pStyle w:val="EndNoteBibliography"/>
        <w:spacing w:after="0" w:line="360" w:lineRule="auto"/>
        <w:ind w:left="720" w:hanging="720"/>
        <w:rPr>
          <w:rFonts w:ascii="Arial" w:hAnsi="Arial" w:cs="Arial"/>
        </w:rPr>
      </w:pPr>
    </w:p>
    <w:p w14:paraId="7364CB15"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Duthie-Kannikkatt, K., Shukla, S., Rao Ml, S., Sakkhari, K., &amp; Pachari, D. (2019). Sowing the seeds of resilience: a case study of community-based Indigenous seed conservation from Andhra Pradesh, India. </w:t>
      </w:r>
      <w:r w:rsidRPr="00B54B6E">
        <w:rPr>
          <w:rFonts w:ascii="Arial" w:hAnsi="Arial" w:cs="Arial"/>
          <w:i/>
        </w:rPr>
        <w:t>Local Environment, 24</w:t>
      </w:r>
      <w:r w:rsidRPr="00B54B6E">
        <w:rPr>
          <w:rFonts w:ascii="Arial" w:hAnsi="Arial" w:cs="Arial"/>
        </w:rPr>
        <w:t>(9), 843-860</w:t>
      </w:r>
      <w:r>
        <w:rPr>
          <w:rFonts w:ascii="Arial" w:hAnsi="Arial" w:cs="Arial"/>
        </w:rPr>
        <w:t xml:space="preserve">, </w:t>
      </w:r>
      <w:r w:rsidRPr="00B54B6E">
        <w:rPr>
          <w:rFonts w:ascii="Arial" w:hAnsi="Arial" w:cs="Arial"/>
        </w:rPr>
        <w:t>10.1080/13549839.2019.1652800</w:t>
      </w:r>
    </w:p>
    <w:p w14:paraId="7CCFE966" w14:textId="77777777" w:rsidR="00CD0CC3" w:rsidRDefault="00CD0CC3" w:rsidP="00835EE2">
      <w:pPr>
        <w:pStyle w:val="EndNoteBibliography"/>
        <w:spacing w:after="0" w:line="360" w:lineRule="auto"/>
        <w:ind w:left="720" w:hanging="720"/>
        <w:rPr>
          <w:rFonts w:ascii="Arial" w:hAnsi="Arial" w:cs="Arial"/>
        </w:rPr>
      </w:pPr>
    </w:p>
    <w:p w14:paraId="4F39E929"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Egeland, G. M., &amp; Harrison, G. G. (2013). Health disparities: promoting Indigenous Peoples' health through traditional food systems and self-determination. In. Egeland, G. M.: Centre for Indigenous Peoples' Nutrition and Environment (CINE), School of Dietetics and Human Nutrition, McGill University, Montreal, Quebec, Canada.: Food and Agriculture Organization of the United Nations (FAO)</w:t>
      </w:r>
    </w:p>
    <w:p w14:paraId="7BB2B484" w14:textId="77777777" w:rsidR="00CD0CC3" w:rsidRPr="00B54B6E" w:rsidRDefault="00CD0CC3" w:rsidP="00835EE2">
      <w:pPr>
        <w:pStyle w:val="EndNoteBibliography"/>
        <w:spacing w:after="0" w:line="360" w:lineRule="auto"/>
        <w:ind w:left="720" w:hanging="720"/>
        <w:rPr>
          <w:rFonts w:ascii="Arial" w:hAnsi="Arial" w:cs="Arial"/>
        </w:rPr>
      </w:pPr>
    </w:p>
    <w:p w14:paraId="11C41801"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Ellena, R., &amp; Nongkynrih, K. A. (2017). Changing gender roles and relations in food provisioning among matrilineal Khasi and patrilineal Chakhesang Indigenous rural People of North-East India. </w:t>
      </w:r>
      <w:r w:rsidRPr="00B54B6E">
        <w:rPr>
          <w:rFonts w:ascii="Arial" w:hAnsi="Arial" w:cs="Arial"/>
          <w:i/>
        </w:rPr>
        <w:t>Maternal and Child Nutrition, 13</w:t>
      </w:r>
      <w:r>
        <w:rPr>
          <w:rFonts w:ascii="Arial" w:hAnsi="Arial" w:cs="Arial"/>
        </w:rPr>
        <w:t xml:space="preserve">, </w:t>
      </w:r>
      <w:r w:rsidRPr="00B54B6E">
        <w:rPr>
          <w:rFonts w:ascii="Arial" w:hAnsi="Arial" w:cs="Arial"/>
        </w:rPr>
        <w:t>10.1111/mcn.12560</w:t>
      </w:r>
    </w:p>
    <w:p w14:paraId="2AD98F25" w14:textId="77777777" w:rsidR="00CD0CC3" w:rsidRPr="00B54B6E" w:rsidRDefault="00CD0CC3" w:rsidP="00835EE2">
      <w:pPr>
        <w:pStyle w:val="EndNoteBibliography"/>
        <w:spacing w:after="0" w:line="360" w:lineRule="auto"/>
        <w:ind w:left="720" w:hanging="720"/>
        <w:rPr>
          <w:rFonts w:ascii="Arial" w:hAnsi="Arial" w:cs="Arial"/>
        </w:rPr>
      </w:pPr>
    </w:p>
    <w:p w14:paraId="77553B6E"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Erni, C. (2015). </w:t>
      </w:r>
      <w:r w:rsidRPr="00B54B6E">
        <w:rPr>
          <w:rFonts w:ascii="Arial" w:hAnsi="Arial" w:cs="Arial"/>
          <w:i/>
        </w:rPr>
        <w:t>Shifting Cultivation, Livelihood and Food Security</w:t>
      </w:r>
      <w:r w:rsidRPr="00B54B6E">
        <w:rPr>
          <w:rFonts w:ascii="Arial" w:hAnsi="Arial" w:cs="Arial"/>
        </w:rPr>
        <w:t>. Bangkok: FAO, IWGIA and AIPP</w:t>
      </w:r>
    </w:p>
    <w:p w14:paraId="1BD5E59F" w14:textId="77777777" w:rsidR="00CD0CC3" w:rsidRDefault="00CD0CC3" w:rsidP="00835EE2">
      <w:pPr>
        <w:pStyle w:val="EndNoteBibliography"/>
        <w:spacing w:after="0" w:line="360" w:lineRule="auto"/>
        <w:ind w:left="720" w:hanging="720"/>
        <w:rPr>
          <w:rFonts w:ascii="Arial" w:hAnsi="Arial" w:cs="Arial"/>
        </w:rPr>
      </w:pPr>
    </w:p>
    <w:p w14:paraId="77D6C592" w14:textId="77777777" w:rsidR="00CD0CC3" w:rsidRDefault="00CD0CC3" w:rsidP="00835EE2">
      <w:pPr>
        <w:pStyle w:val="EndNoteBibliography"/>
        <w:spacing w:after="0" w:line="360" w:lineRule="auto"/>
        <w:ind w:left="720" w:hanging="720"/>
        <w:rPr>
          <w:rFonts w:ascii="Arial" w:hAnsi="Arial" w:cs="Arial"/>
          <w:shd w:val="clear" w:color="auto" w:fill="FFFFFF"/>
        </w:rPr>
      </w:pPr>
      <w:r w:rsidRPr="00B54B6E">
        <w:rPr>
          <w:rFonts w:ascii="Arial" w:hAnsi="Arial" w:cs="Arial"/>
          <w:shd w:val="clear" w:color="auto" w:fill="FFFFFF"/>
        </w:rPr>
        <w:t>FAO (2021) </w:t>
      </w:r>
      <w:r w:rsidRPr="00B54B6E">
        <w:rPr>
          <w:rFonts w:ascii="Arial" w:hAnsi="Arial" w:cs="Arial"/>
          <w:i/>
          <w:iCs/>
          <w:shd w:val="clear" w:color="auto" w:fill="FFFFFF"/>
        </w:rPr>
        <w:t>The Global-hub on Indigenous Food System</w:t>
      </w:r>
      <w:r w:rsidRPr="00B54B6E">
        <w:rPr>
          <w:rFonts w:ascii="Arial" w:hAnsi="Arial" w:cs="Arial"/>
          <w:shd w:val="clear" w:color="auto" w:fill="FFFFFF"/>
        </w:rPr>
        <w:t>. Available at: http://www.fao.org/indigenous-peoples/global-hub/en/ (Accessed: 15 February 2021)</w:t>
      </w:r>
    </w:p>
    <w:p w14:paraId="056676D1" w14:textId="77777777" w:rsidR="00CD0CC3" w:rsidRDefault="00CD0CC3" w:rsidP="00835EE2">
      <w:pPr>
        <w:pStyle w:val="EndNoteBibliography"/>
        <w:spacing w:after="0" w:line="360" w:lineRule="auto"/>
        <w:ind w:left="720" w:hanging="720"/>
        <w:rPr>
          <w:rFonts w:ascii="Arial" w:hAnsi="Arial" w:cs="Arial"/>
          <w:shd w:val="clear" w:color="auto" w:fill="FFFFFF"/>
        </w:rPr>
      </w:pPr>
    </w:p>
    <w:p w14:paraId="46E8DE4E"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shd w:val="clear" w:color="auto" w:fill="FFFFFF"/>
        </w:rPr>
        <w:t xml:space="preserve">FAO (2017) </w:t>
      </w:r>
      <w:r w:rsidRPr="00B54B6E">
        <w:rPr>
          <w:rFonts w:ascii="Arial" w:hAnsi="Arial" w:cs="Arial"/>
          <w:i/>
          <w:iCs/>
          <w:shd w:val="clear" w:color="auto" w:fill="FFFFFF"/>
        </w:rPr>
        <w:t>The future of food and agriculture – Trends and challenges</w:t>
      </w:r>
      <w:r w:rsidRPr="00B54B6E">
        <w:rPr>
          <w:rFonts w:ascii="Arial" w:hAnsi="Arial" w:cs="Arial"/>
          <w:shd w:val="clear" w:color="auto" w:fill="FFFFFF"/>
        </w:rPr>
        <w:t>. Available at: </w:t>
      </w:r>
      <w:r w:rsidRPr="00A25961">
        <w:rPr>
          <w:rFonts w:ascii="Arial" w:hAnsi="Arial" w:cs="Arial"/>
          <w:shd w:val="clear" w:color="auto" w:fill="FFFFFF"/>
        </w:rPr>
        <w:t>http://www.fao.org/policy-support/tools-and-publications/resources-details/en/c/472484/</w:t>
      </w:r>
      <w:r w:rsidRPr="00B54B6E">
        <w:rPr>
          <w:rFonts w:ascii="Arial" w:hAnsi="Arial" w:cs="Arial"/>
          <w:shd w:val="clear" w:color="auto" w:fill="FFFFFF"/>
        </w:rPr>
        <w:t xml:space="preserve"> (Accessed: 22 February 2021)</w:t>
      </w:r>
    </w:p>
    <w:p w14:paraId="6EA540E2" w14:textId="77777777" w:rsidR="00CD0CC3" w:rsidRPr="00B54B6E" w:rsidRDefault="00CD0CC3" w:rsidP="00835EE2">
      <w:pPr>
        <w:pStyle w:val="EndNoteBibliography"/>
        <w:spacing w:after="0" w:line="360" w:lineRule="auto"/>
        <w:ind w:left="720" w:hanging="720"/>
        <w:rPr>
          <w:rFonts w:ascii="Arial" w:hAnsi="Arial" w:cs="Arial"/>
        </w:rPr>
      </w:pPr>
    </w:p>
    <w:p w14:paraId="54B7032E"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Finnis, E. (2006). Why Grow Cash Crops? Subsistence Farming and Crop Commercialization in the Kolli Hills, South India. </w:t>
      </w:r>
      <w:r w:rsidRPr="00B54B6E">
        <w:rPr>
          <w:rFonts w:ascii="Arial" w:hAnsi="Arial" w:cs="Arial"/>
          <w:i/>
        </w:rPr>
        <w:t>American Anthropologist, 108</w:t>
      </w:r>
      <w:r w:rsidRPr="00B54B6E">
        <w:rPr>
          <w:rFonts w:ascii="Arial" w:hAnsi="Arial" w:cs="Arial"/>
        </w:rPr>
        <w:t>(2), 363-369</w:t>
      </w:r>
      <w:r>
        <w:rPr>
          <w:rFonts w:ascii="Arial" w:hAnsi="Arial" w:cs="Arial"/>
        </w:rPr>
        <w:t xml:space="preserve">, </w:t>
      </w:r>
      <w:r w:rsidRPr="00B54B6E">
        <w:rPr>
          <w:rFonts w:ascii="Arial" w:hAnsi="Arial" w:cs="Arial"/>
        </w:rPr>
        <w:t>10.1525/aa.2006.108.2.363</w:t>
      </w:r>
    </w:p>
    <w:p w14:paraId="0C01D6E7" w14:textId="77777777" w:rsidR="00CD0CC3" w:rsidRPr="00B54B6E" w:rsidRDefault="00CD0CC3" w:rsidP="00835EE2">
      <w:pPr>
        <w:pStyle w:val="EndNoteBibliography"/>
        <w:spacing w:after="0" w:line="360" w:lineRule="auto"/>
        <w:ind w:left="720" w:hanging="720"/>
        <w:rPr>
          <w:rFonts w:ascii="Arial" w:hAnsi="Arial" w:cs="Arial"/>
        </w:rPr>
      </w:pPr>
    </w:p>
    <w:p w14:paraId="3D9E1191"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Finnis, E. (2007). The political ecology of dietary transitions: Changing production and consumption patterns in the Kolli Hills, India. </w:t>
      </w:r>
      <w:r w:rsidRPr="00B54B6E">
        <w:rPr>
          <w:rFonts w:ascii="Arial" w:hAnsi="Arial" w:cs="Arial"/>
          <w:i/>
        </w:rPr>
        <w:t>Agriculture and human values, 24</w:t>
      </w:r>
      <w:r w:rsidRPr="00B54B6E">
        <w:rPr>
          <w:rFonts w:ascii="Arial" w:hAnsi="Arial" w:cs="Arial"/>
        </w:rPr>
        <w:t>(3), 343-353</w:t>
      </w:r>
      <w:r>
        <w:rPr>
          <w:rFonts w:ascii="Arial" w:hAnsi="Arial" w:cs="Arial"/>
        </w:rPr>
        <w:t xml:space="preserve">, </w:t>
      </w:r>
      <w:r w:rsidRPr="00B54B6E">
        <w:rPr>
          <w:rFonts w:ascii="Arial" w:hAnsi="Arial" w:cs="Arial"/>
        </w:rPr>
        <w:t>10.1007/s10460-007-9070-4</w:t>
      </w:r>
    </w:p>
    <w:p w14:paraId="7414C39C" w14:textId="77777777" w:rsidR="00CD0CC3" w:rsidRPr="00B54B6E" w:rsidRDefault="00CD0CC3" w:rsidP="00835EE2">
      <w:pPr>
        <w:pStyle w:val="EndNoteBibliography"/>
        <w:spacing w:after="0" w:line="360" w:lineRule="auto"/>
        <w:ind w:left="720" w:hanging="720"/>
        <w:rPr>
          <w:rFonts w:ascii="Arial" w:hAnsi="Arial" w:cs="Arial"/>
        </w:rPr>
      </w:pPr>
    </w:p>
    <w:p w14:paraId="5BA13301"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Gewa, C. A., Onyango, A. C., Angano, F. O., Stabile, B., Komwa, M., Thomas, P., &amp; Krall, J. (2019). Mothers' beliefs about indigenous and traditional food </w:t>
      </w:r>
      <w:r w:rsidRPr="00B54B6E">
        <w:rPr>
          <w:rFonts w:ascii="Arial" w:hAnsi="Arial" w:cs="Arial"/>
        </w:rPr>
        <w:lastRenderedPageBreak/>
        <w:t xml:space="preserve">affordability, availability and taste are significant predictors of indigenous and traditional food consumption among mothers and young children in rural Kenya. </w:t>
      </w:r>
      <w:r w:rsidRPr="00B54B6E">
        <w:rPr>
          <w:rFonts w:ascii="Arial" w:hAnsi="Arial" w:cs="Arial"/>
          <w:i/>
        </w:rPr>
        <w:t>Public Health Nutrition, 22</w:t>
      </w:r>
      <w:r w:rsidRPr="00B54B6E">
        <w:rPr>
          <w:rFonts w:ascii="Arial" w:hAnsi="Arial" w:cs="Arial"/>
        </w:rPr>
        <w:t>(16), 2950-2961</w:t>
      </w:r>
    </w:p>
    <w:p w14:paraId="522E869A" w14:textId="77777777" w:rsidR="00CD0CC3" w:rsidRPr="00B54B6E" w:rsidRDefault="00CD0CC3" w:rsidP="00835EE2">
      <w:pPr>
        <w:pStyle w:val="EndNoteBibliography"/>
        <w:spacing w:after="0" w:line="360" w:lineRule="auto"/>
        <w:ind w:left="720" w:hanging="720"/>
        <w:rPr>
          <w:rFonts w:ascii="Arial" w:hAnsi="Arial" w:cs="Arial"/>
        </w:rPr>
      </w:pPr>
    </w:p>
    <w:p w14:paraId="5DEEA898"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Ghosh-Jerath, S., Singh, A., Lyngdoh, T., Magsumbol, M. S., Kamboj, P., &amp; Goldberg, G. (2018). Estimates of indigenous food consumption and their contribution to nutrient intake in Oraon tribal women of Jharkhand, India. </w:t>
      </w:r>
      <w:r w:rsidRPr="00B54B6E">
        <w:rPr>
          <w:rFonts w:ascii="Arial" w:hAnsi="Arial" w:cs="Arial"/>
          <w:i/>
        </w:rPr>
        <w:t>Food and Nutrition Bulletin, 39</w:t>
      </w:r>
      <w:r w:rsidRPr="00B54B6E">
        <w:rPr>
          <w:rFonts w:ascii="Arial" w:hAnsi="Arial" w:cs="Arial"/>
        </w:rPr>
        <w:t>(4), 581-594</w:t>
      </w:r>
    </w:p>
    <w:p w14:paraId="27C6C994" w14:textId="77777777" w:rsidR="00CD0CC3" w:rsidRDefault="00CD0CC3" w:rsidP="00835EE2">
      <w:pPr>
        <w:pStyle w:val="EndNoteBibliography"/>
        <w:spacing w:after="0" w:line="360" w:lineRule="auto"/>
        <w:ind w:left="720" w:hanging="720"/>
        <w:rPr>
          <w:rFonts w:ascii="Arial" w:hAnsi="Arial" w:cs="Arial"/>
        </w:rPr>
      </w:pPr>
    </w:p>
    <w:p w14:paraId="102FFDFF"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Hill, R., Walsh, F. J., Davies, J., Sparrow, A., Mooney, M., Wise, R. M., . . . Central Land, C. (2020). Knowledge co-production for Indigenous adaptation pathways: Transform post-colonial articulation complexes to empower local decision-making. </w:t>
      </w:r>
      <w:r w:rsidRPr="00B54B6E">
        <w:rPr>
          <w:rFonts w:ascii="Arial" w:hAnsi="Arial" w:cs="Arial"/>
          <w:i/>
        </w:rPr>
        <w:t>Global Environmental Change, 65</w:t>
      </w:r>
      <w:r>
        <w:rPr>
          <w:rFonts w:ascii="Arial" w:hAnsi="Arial" w:cs="Arial"/>
        </w:rPr>
        <w:t xml:space="preserve">, </w:t>
      </w:r>
      <w:r w:rsidRPr="00B54B6E">
        <w:rPr>
          <w:rFonts w:ascii="Arial" w:hAnsi="Arial" w:cs="Arial"/>
        </w:rPr>
        <w:t>10.1016/j.gloenvcha.2020.102161</w:t>
      </w:r>
    </w:p>
    <w:p w14:paraId="1C2FE134" w14:textId="77777777" w:rsidR="00CD0CC3" w:rsidRDefault="00CD0CC3" w:rsidP="00835EE2">
      <w:pPr>
        <w:pStyle w:val="EndNoteBibliography"/>
        <w:spacing w:after="0" w:line="360" w:lineRule="auto"/>
        <w:ind w:left="720" w:hanging="720"/>
        <w:rPr>
          <w:rFonts w:ascii="Arial" w:hAnsi="Arial" w:cs="Arial"/>
        </w:rPr>
      </w:pPr>
    </w:p>
    <w:p w14:paraId="73DF38E4" w14:textId="77777777" w:rsidR="00CD0CC3" w:rsidRDefault="00CD0CC3" w:rsidP="00835EE2">
      <w:pPr>
        <w:pStyle w:val="EndNoteBibliography"/>
        <w:spacing w:after="0" w:line="360" w:lineRule="auto"/>
        <w:ind w:left="720" w:hanging="720"/>
        <w:rPr>
          <w:rFonts w:ascii="Arial" w:hAnsi="Arial" w:cs="Arial"/>
        </w:rPr>
      </w:pPr>
      <w:r w:rsidRPr="00B54B6E">
        <w:rPr>
          <w:rStyle w:val="normaltextrun"/>
          <w:rFonts w:ascii="Arial" w:hAnsi="Arial" w:cs="Arial"/>
          <w:color w:val="000000"/>
          <w:shd w:val="clear" w:color="auto" w:fill="FFFFFF"/>
        </w:rPr>
        <w:t>Johns, T., Powell, B., Maundu, P. and Eyzaguirre, P.B. (2013) 'Agricultural biodiversity as a link between traditional food systems and contemporary development, social integrity and ecological health', </w:t>
      </w:r>
      <w:r w:rsidRPr="00B54B6E">
        <w:rPr>
          <w:rStyle w:val="normaltextrun"/>
          <w:rFonts w:ascii="Arial" w:hAnsi="Arial" w:cs="Arial"/>
          <w:i/>
          <w:iCs/>
          <w:color w:val="000000"/>
          <w:shd w:val="clear" w:color="auto" w:fill="FFFFFF"/>
        </w:rPr>
        <w:t>J Sci Food Agric</w:t>
      </w:r>
      <w:r w:rsidRPr="00B54B6E">
        <w:rPr>
          <w:rStyle w:val="normaltextrun"/>
          <w:rFonts w:ascii="Arial" w:hAnsi="Arial" w:cs="Arial"/>
          <w:color w:val="000000"/>
          <w:shd w:val="clear" w:color="auto" w:fill="FFFFFF"/>
        </w:rPr>
        <w:t>, 93(14), pp. 3433-42</w:t>
      </w:r>
    </w:p>
    <w:p w14:paraId="55967B16" w14:textId="77777777" w:rsidR="00CD0CC3" w:rsidRPr="00B54B6E" w:rsidRDefault="00CD0CC3" w:rsidP="00835EE2">
      <w:pPr>
        <w:pStyle w:val="EndNoteBibliography"/>
        <w:spacing w:after="0" w:line="360" w:lineRule="auto"/>
        <w:ind w:left="720" w:hanging="720"/>
        <w:rPr>
          <w:rFonts w:ascii="Arial" w:hAnsi="Arial" w:cs="Arial"/>
        </w:rPr>
      </w:pPr>
    </w:p>
    <w:p w14:paraId="08FCE95E"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Howard, P. L., &amp; Pecl, G. T. (2019). Introduction: Autochthonous human adaptation to biodiversity change in the Anthropocene. </w:t>
      </w:r>
      <w:r w:rsidRPr="00B54B6E">
        <w:rPr>
          <w:rFonts w:ascii="Arial" w:hAnsi="Arial" w:cs="Arial"/>
          <w:i/>
        </w:rPr>
        <w:t>Ambio, 48</w:t>
      </w:r>
      <w:r w:rsidRPr="00B54B6E">
        <w:rPr>
          <w:rFonts w:ascii="Arial" w:hAnsi="Arial" w:cs="Arial"/>
        </w:rPr>
        <w:t>(12), 1389-1400</w:t>
      </w:r>
      <w:r>
        <w:rPr>
          <w:rFonts w:ascii="Arial" w:hAnsi="Arial" w:cs="Arial"/>
        </w:rPr>
        <w:t xml:space="preserve">, </w:t>
      </w:r>
      <w:r w:rsidRPr="00B54B6E">
        <w:rPr>
          <w:rFonts w:ascii="Arial" w:hAnsi="Arial" w:cs="Arial"/>
        </w:rPr>
        <w:t>10.1007/s13280-019-01283-x</w:t>
      </w:r>
    </w:p>
    <w:p w14:paraId="69915D9D" w14:textId="77777777" w:rsidR="00CD0CC3" w:rsidRDefault="00CD0CC3" w:rsidP="00835EE2">
      <w:pPr>
        <w:pStyle w:val="EndNoteBibliography"/>
        <w:spacing w:after="0" w:line="360" w:lineRule="auto"/>
        <w:ind w:left="720" w:hanging="720"/>
        <w:rPr>
          <w:rFonts w:ascii="Arial" w:hAnsi="Arial" w:cs="Arial"/>
        </w:rPr>
      </w:pPr>
    </w:p>
    <w:p w14:paraId="08C13F28" w14:textId="77777777" w:rsidR="00CD0CC3" w:rsidRPr="00B54B6E" w:rsidRDefault="00CD0CC3" w:rsidP="00835EE2">
      <w:pPr>
        <w:tabs>
          <w:tab w:val="left" w:pos="709"/>
        </w:tabs>
        <w:spacing w:after="0" w:line="360" w:lineRule="auto"/>
        <w:ind w:left="709" w:hanging="709"/>
        <w:rPr>
          <w:color w:val="212121"/>
          <w:shd w:val="clear" w:color="auto" w:fill="FFFFFF"/>
        </w:rPr>
      </w:pPr>
      <w:proofErr w:type="spellStart"/>
      <w:r w:rsidRPr="00B54B6E">
        <w:rPr>
          <w:color w:val="212121"/>
          <w:shd w:val="clear" w:color="auto" w:fill="FFFFFF"/>
        </w:rPr>
        <w:t>Kasimba</w:t>
      </w:r>
      <w:proofErr w:type="spellEnd"/>
      <w:r w:rsidRPr="00B54B6E">
        <w:rPr>
          <w:color w:val="212121"/>
          <w:shd w:val="clear" w:color="auto" w:fill="FFFFFF"/>
        </w:rPr>
        <w:t xml:space="preserve">, S. N., </w:t>
      </w:r>
      <w:proofErr w:type="spellStart"/>
      <w:r w:rsidRPr="00B54B6E">
        <w:rPr>
          <w:color w:val="212121"/>
          <w:shd w:val="clear" w:color="auto" w:fill="FFFFFF"/>
        </w:rPr>
        <w:t>Motswagole</w:t>
      </w:r>
      <w:proofErr w:type="spellEnd"/>
      <w:r w:rsidRPr="00B54B6E">
        <w:rPr>
          <w:color w:val="212121"/>
          <w:shd w:val="clear" w:color="auto" w:fill="FFFFFF"/>
        </w:rPr>
        <w:t xml:space="preserve">, B. S., </w:t>
      </w:r>
      <w:proofErr w:type="spellStart"/>
      <w:r w:rsidRPr="00B54B6E">
        <w:rPr>
          <w:color w:val="212121"/>
          <w:shd w:val="clear" w:color="auto" w:fill="FFFFFF"/>
        </w:rPr>
        <w:t>Covic</w:t>
      </w:r>
      <w:proofErr w:type="spellEnd"/>
      <w:r w:rsidRPr="00B54B6E">
        <w:rPr>
          <w:color w:val="212121"/>
          <w:shd w:val="clear" w:color="auto" w:fill="FFFFFF"/>
        </w:rPr>
        <w:t xml:space="preserve">, N. M., &amp; </w:t>
      </w:r>
      <w:proofErr w:type="spellStart"/>
      <w:r w:rsidRPr="00B54B6E">
        <w:rPr>
          <w:color w:val="212121"/>
          <w:shd w:val="clear" w:color="auto" w:fill="FFFFFF"/>
        </w:rPr>
        <w:t>Claasen</w:t>
      </w:r>
      <w:proofErr w:type="spellEnd"/>
      <w:r w:rsidRPr="00B54B6E">
        <w:rPr>
          <w:color w:val="212121"/>
          <w:shd w:val="clear" w:color="auto" w:fill="FFFFFF"/>
        </w:rPr>
        <w:t>, N. (2018). Household access to traditional and indigenous foods positively associated with food security and dietary diversity in Botswana. </w:t>
      </w:r>
      <w:r w:rsidRPr="00B54B6E">
        <w:rPr>
          <w:i/>
          <w:iCs/>
          <w:color w:val="212121"/>
          <w:shd w:val="clear" w:color="auto" w:fill="FFFFFF"/>
        </w:rPr>
        <w:t>Public health nutrition</w:t>
      </w:r>
      <w:r w:rsidRPr="00B54B6E">
        <w:rPr>
          <w:color w:val="212121"/>
          <w:shd w:val="clear" w:color="auto" w:fill="FFFFFF"/>
        </w:rPr>
        <w:t>, </w:t>
      </w:r>
      <w:r w:rsidRPr="00B54B6E">
        <w:rPr>
          <w:i/>
          <w:iCs/>
          <w:color w:val="212121"/>
          <w:shd w:val="clear" w:color="auto" w:fill="FFFFFF"/>
        </w:rPr>
        <w:t>21</w:t>
      </w:r>
      <w:r w:rsidRPr="00B54B6E">
        <w:rPr>
          <w:color w:val="212121"/>
          <w:shd w:val="clear" w:color="auto" w:fill="FFFFFF"/>
        </w:rPr>
        <w:t>(6), 1200–1208</w:t>
      </w:r>
      <w:r>
        <w:rPr>
          <w:color w:val="212121"/>
          <w:shd w:val="clear" w:color="auto" w:fill="FFFFFF"/>
        </w:rPr>
        <w:t xml:space="preserve">, </w:t>
      </w:r>
      <w:r w:rsidRPr="000A503D">
        <w:rPr>
          <w:color w:val="212121"/>
          <w:shd w:val="clear" w:color="auto" w:fill="FFFFFF"/>
        </w:rPr>
        <w:t>10.1017/S136898001700369X</w:t>
      </w:r>
    </w:p>
    <w:p w14:paraId="78A0A351" w14:textId="77777777" w:rsidR="00CD0CC3" w:rsidRPr="00B54B6E" w:rsidRDefault="00CD0CC3" w:rsidP="00835EE2">
      <w:pPr>
        <w:pStyle w:val="EndNoteBibliography"/>
        <w:spacing w:after="0" w:line="360" w:lineRule="auto"/>
        <w:rPr>
          <w:rFonts w:ascii="Arial" w:hAnsi="Arial" w:cs="Arial"/>
        </w:rPr>
      </w:pPr>
    </w:p>
    <w:p w14:paraId="1D201655" w14:textId="17CD73D0" w:rsidR="00C071F1" w:rsidRDefault="00F006A5" w:rsidP="00835EE2">
      <w:pPr>
        <w:pStyle w:val="EndNoteBibliography"/>
        <w:spacing w:after="0" w:line="360" w:lineRule="auto"/>
        <w:ind w:left="720" w:hanging="720"/>
        <w:rPr>
          <w:rFonts w:ascii="Arial" w:hAnsi="Arial" w:cs="Arial"/>
        </w:rPr>
      </w:pPr>
      <w:r w:rsidRPr="00F006A5">
        <w:rPr>
          <w:rFonts w:ascii="Arial" w:hAnsi="Arial" w:cs="Arial"/>
        </w:rPr>
        <w:t>Kuhnlein, Harriet V</w:t>
      </w:r>
      <w:r>
        <w:rPr>
          <w:rFonts w:ascii="Arial" w:hAnsi="Arial" w:cs="Arial"/>
        </w:rPr>
        <w:t>., E</w:t>
      </w:r>
      <w:r w:rsidRPr="00F006A5">
        <w:rPr>
          <w:rFonts w:ascii="Arial" w:hAnsi="Arial" w:cs="Arial"/>
        </w:rPr>
        <w:t>rasmus, Bill.</w:t>
      </w:r>
      <w:r>
        <w:rPr>
          <w:rFonts w:ascii="Arial" w:hAnsi="Arial" w:cs="Arial"/>
        </w:rPr>
        <w:t xml:space="preserve">, </w:t>
      </w:r>
      <w:r w:rsidRPr="00F006A5">
        <w:rPr>
          <w:rFonts w:ascii="Arial" w:hAnsi="Arial" w:cs="Arial"/>
        </w:rPr>
        <w:t>Spigelski, Dina.</w:t>
      </w:r>
      <w:r>
        <w:rPr>
          <w:rFonts w:ascii="Arial" w:hAnsi="Arial" w:cs="Arial"/>
        </w:rPr>
        <w:t>.</w:t>
      </w:r>
      <w:r w:rsidRPr="00F006A5">
        <w:rPr>
          <w:rFonts w:ascii="Arial" w:hAnsi="Arial" w:cs="Arial"/>
        </w:rPr>
        <w:t xml:space="preserve"> </w:t>
      </w:r>
      <w:r>
        <w:rPr>
          <w:rFonts w:ascii="Arial" w:hAnsi="Arial" w:cs="Arial"/>
        </w:rPr>
        <w:t xml:space="preserve">and </w:t>
      </w:r>
      <w:r w:rsidRPr="00F006A5">
        <w:rPr>
          <w:rFonts w:ascii="Arial" w:hAnsi="Arial" w:cs="Arial"/>
        </w:rPr>
        <w:t xml:space="preserve">Burlingame, B. A. (Barbara A.). &amp; Food and Agriculture Organization of the United Nations. &amp; McGill University. Centre for Indigenous Peoples' Nutrition and Environment.  (2013).  </w:t>
      </w:r>
      <w:r w:rsidRPr="00F006A5">
        <w:rPr>
          <w:rFonts w:ascii="Arial" w:hAnsi="Arial" w:cs="Arial"/>
          <w:i/>
          <w:iCs/>
        </w:rPr>
        <w:t xml:space="preserve">Indigenous peoples' food systems &amp; well-being : interventions &amp; policies for </w:t>
      </w:r>
      <w:r w:rsidRPr="00F006A5">
        <w:rPr>
          <w:rFonts w:ascii="Arial" w:hAnsi="Arial" w:cs="Arial"/>
          <w:i/>
          <w:iCs/>
        </w:rPr>
        <w:lastRenderedPageBreak/>
        <w:t>healthy communities</w:t>
      </w:r>
      <w:r w:rsidRPr="00F006A5">
        <w:rPr>
          <w:rFonts w:ascii="Arial" w:hAnsi="Arial" w:cs="Arial"/>
        </w:rPr>
        <w:t>.  Rome :  Food and Agriculture Organization of the United Nations &amp; Centre for Indigenous Peoples' Nutrition and Environment</w:t>
      </w:r>
    </w:p>
    <w:p w14:paraId="62163CF1" w14:textId="77777777" w:rsidR="00F006A5" w:rsidRPr="00B54B6E" w:rsidRDefault="00F006A5" w:rsidP="00835EE2">
      <w:pPr>
        <w:pStyle w:val="EndNoteBibliography"/>
        <w:spacing w:after="0" w:line="360" w:lineRule="auto"/>
        <w:ind w:left="720" w:hanging="720"/>
        <w:rPr>
          <w:rFonts w:ascii="Arial" w:hAnsi="Arial" w:cs="Arial"/>
        </w:rPr>
      </w:pPr>
    </w:p>
    <w:p w14:paraId="04526B3E"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Kuhnlein, H. V., Erasmus, B., &amp; Spigelski, D. (2009). </w:t>
      </w:r>
      <w:r w:rsidRPr="00B54B6E">
        <w:rPr>
          <w:rFonts w:ascii="Arial" w:hAnsi="Arial" w:cs="Arial"/>
          <w:i/>
        </w:rPr>
        <w:t>Indigenous peoples' food systems: the many dimensions of culture, diversity and environment for nutrition and health</w:t>
      </w:r>
      <w:r w:rsidRPr="00B54B6E">
        <w:rPr>
          <w:rFonts w:ascii="Arial" w:hAnsi="Arial" w:cs="Arial"/>
        </w:rPr>
        <w:t>: Food and Agriculture Organization of the United Nations Rome</w:t>
      </w:r>
    </w:p>
    <w:p w14:paraId="68E8DCB3" w14:textId="77777777" w:rsidR="00CD0CC3" w:rsidRDefault="00CD0CC3" w:rsidP="00835EE2">
      <w:pPr>
        <w:pStyle w:val="EndNoteBibliography"/>
        <w:spacing w:after="0" w:line="360" w:lineRule="auto"/>
        <w:ind w:left="720" w:hanging="720"/>
        <w:rPr>
          <w:rFonts w:ascii="Arial" w:hAnsi="Arial" w:cs="Arial"/>
        </w:rPr>
      </w:pPr>
    </w:p>
    <w:p w14:paraId="48679B30"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Kuhnlein, H.V., Smitasiri, S., Yesudas, S., Bhattacharjee, L., Dan, L. &amp; Ahmed, S. (2006). Documenting traditional food systems of Indigenous Peoples: international case studies. Guidelines for procedures. In collaboration with S. Sirisai, P. Puwastien, L. Daoratanahong, S. Dhanamitta, F. Zhai, P.V. Satheesh, G. Kothari and F. Akhter</w:t>
      </w:r>
    </w:p>
    <w:p w14:paraId="49B96A50" w14:textId="77777777" w:rsidR="00CD0CC3" w:rsidRDefault="00CD0CC3" w:rsidP="00835EE2">
      <w:pPr>
        <w:pStyle w:val="EndNoteBibliography"/>
        <w:spacing w:after="0" w:line="360" w:lineRule="auto"/>
        <w:ind w:left="720" w:hanging="720"/>
        <w:rPr>
          <w:rFonts w:ascii="Arial" w:hAnsi="Arial" w:cs="Arial"/>
        </w:rPr>
      </w:pPr>
    </w:p>
    <w:p w14:paraId="69304BC9"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Lee, A., &amp; Lewis, M. (2018). Testing the price of healthy and current diets in remote aboriginal communities to improve food security: Development of the aboriginal and torres strait islander healthy diets ASAP (Australian standardised affordability and pricing) methods. </w:t>
      </w:r>
      <w:r w:rsidRPr="00B54B6E">
        <w:rPr>
          <w:rFonts w:ascii="Arial" w:hAnsi="Arial" w:cs="Arial"/>
          <w:i/>
        </w:rPr>
        <w:t>International Journal of Environmental Research and Public Health, 15</w:t>
      </w:r>
      <w:r w:rsidRPr="00B54B6E">
        <w:rPr>
          <w:rFonts w:ascii="Arial" w:hAnsi="Arial" w:cs="Arial"/>
        </w:rPr>
        <w:t>(12)</w:t>
      </w:r>
      <w:r>
        <w:rPr>
          <w:rFonts w:ascii="Arial" w:hAnsi="Arial" w:cs="Arial"/>
        </w:rPr>
        <w:t xml:space="preserve">, </w:t>
      </w:r>
      <w:r w:rsidRPr="00B54B6E">
        <w:rPr>
          <w:rFonts w:ascii="Arial" w:hAnsi="Arial" w:cs="Arial"/>
        </w:rPr>
        <w:t>10.3390/ijerph15122912</w:t>
      </w:r>
    </w:p>
    <w:p w14:paraId="7CD85E38" w14:textId="77777777" w:rsidR="00CD0CC3" w:rsidRPr="00B54B6E" w:rsidRDefault="00CD0CC3" w:rsidP="00835EE2">
      <w:pPr>
        <w:pStyle w:val="EndNoteBibliography"/>
        <w:spacing w:after="0" w:line="360" w:lineRule="auto"/>
        <w:ind w:left="720" w:hanging="720"/>
        <w:rPr>
          <w:rFonts w:ascii="Arial" w:hAnsi="Arial" w:cs="Arial"/>
        </w:rPr>
      </w:pPr>
    </w:p>
    <w:p w14:paraId="13A38262"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Longvah, T., Khutsoh, B., Meshram, I. I., Krishna, S., Kodali, V., Roy, P., &amp; Kuhnlein, H. V. (2017). Mother and child nutrition among the Chakhesang tribe in the state of Nagaland, North-East India. </w:t>
      </w:r>
      <w:r w:rsidRPr="00B54B6E">
        <w:rPr>
          <w:rFonts w:ascii="Arial" w:hAnsi="Arial" w:cs="Arial"/>
          <w:i/>
        </w:rPr>
        <w:t>Maternal and Child Nutrition, 13</w:t>
      </w:r>
      <w:r>
        <w:rPr>
          <w:rFonts w:ascii="Arial" w:hAnsi="Arial" w:cs="Arial"/>
        </w:rPr>
        <w:t xml:space="preserve">, </w:t>
      </w:r>
      <w:r w:rsidRPr="00B54B6E">
        <w:rPr>
          <w:rFonts w:ascii="Arial" w:hAnsi="Arial" w:cs="Arial"/>
        </w:rPr>
        <w:t>10.1111/mcn.12558</w:t>
      </w:r>
    </w:p>
    <w:p w14:paraId="02CD9CC8" w14:textId="77777777" w:rsidR="00CD0CC3" w:rsidRPr="00B54B6E" w:rsidRDefault="00CD0CC3" w:rsidP="00835EE2">
      <w:pPr>
        <w:pStyle w:val="EndNoteBibliography"/>
        <w:spacing w:after="0" w:line="360" w:lineRule="auto"/>
        <w:ind w:left="720" w:hanging="720"/>
        <w:rPr>
          <w:rFonts w:ascii="Arial" w:hAnsi="Arial" w:cs="Arial"/>
        </w:rPr>
      </w:pPr>
    </w:p>
    <w:p w14:paraId="25045A75"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Lyana, A. Z., &amp; Manimbulu, N. (2014). Culture and Food Habits in Tanzania and Democratic Republic of Congo. </w:t>
      </w:r>
      <w:r w:rsidRPr="00B54B6E">
        <w:rPr>
          <w:rFonts w:ascii="Arial" w:hAnsi="Arial" w:cs="Arial"/>
          <w:i/>
        </w:rPr>
        <w:t>Journal of Human Ecology, 48</w:t>
      </w:r>
      <w:r w:rsidRPr="00B54B6E">
        <w:rPr>
          <w:rFonts w:ascii="Arial" w:hAnsi="Arial" w:cs="Arial"/>
        </w:rPr>
        <w:t>(1), 9-21</w:t>
      </w:r>
      <w:r>
        <w:rPr>
          <w:rFonts w:ascii="Arial" w:hAnsi="Arial" w:cs="Arial"/>
        </w:rPr>
        <w:t xml:space="preserve">, </w:t>
      </w:r>
      <w:r w:rsidRPr="00B54B6E">
        <w:rPr>
          <w:rFonts w:ascii="Arial" w:hAnsi="Arial" w:cs="Arial"/>
        </w:rPr>
        <w:t>10.1080/09709274.2014.11906770</w:t>
      </w:r>
    </w:p>
    <w:p w14:paraId="330EFE05" w14:textId="77777777" w:rsidR="00CD0CC3" w:rsidRPr="00B54B6E" w:rsidRDefault="00CD0CC3" w:rsidP="00835EE2">
      <w:pPr>
        <w:pStyle w:val="EndNoteBibliography"/>
        <w:spacing w:after="0" w:line="360" w:lineRule="auto"/>
        <w:ind w:left="720" w:hanging="720"/>
        <w:rPr>
          <w:rFonts w:ascii="Arial" w:hAnsi="Arial" w:cs="Arial"/>
        </w:rPr>
      </w:pPr>
    </w:p>
    <w:p w14:paraId="6133C32E"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Mamo, D. (2020). </w:t>
      </w:r>
      <w:r w:rsidRPr="00B54B6E">
        <w:rPr>
          <w:rFonts w:ascii="Arial" w:hAnsi="Arial" w:cs="Arial"/>
          <w:i/>
        </w:rPr>
        <w:t>The Indigenous World 2020</w:t>
      </w:r>
      <w:r w:rsidRPr="00B54B6E">
        <w:rPr>
          <w:rFonts w:ascii="Arial" w:hAnsi="Arial" w:cs="Arial"/>
        </w:rPr>
        <w:t>: IWGIA</w:t>
      </w:r>
    </w:p>
    <w:p w14:paraId="19D3B2D9" w14:textId="77777777" w:rsidR="00CD0CC3" w:rsidRPr="00B54B6E" w:rsidRDefault="00CD0CC3" w:rsidP="00835EE2">
      <w:pPr>
        <w:pStyle w:val="EndNoteBibliography"/>
        <w:spacing w:after="0" w:line="360" w:lineRule="auto"/>
        <w:ind w:left="720" w:hanging="720"/>
        <w:rPr>
          <w:rFonts w:ascii="Arial" w:hAnsi="Arial" w:cs="Arial"/>
        </w:rPr>
      </w:pPr>
    </w:p>
    <w:p w14:paraId="69810153"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Meldrum, G., Mijatović, D., Rojas, W., Flores, J., Pinto, M., Mamani, G., . . . Padulosi, S. (2018). Climate change and crop diversity: farmers’ perceptions </w:t>
      </w:r>
      <w:r w:rsidRPr="00B54B6E">
        <w:rPr>
          <w:rFonts w:ascii="Arial" w:hAnsi="Arial" w:cs="Arial"/>
        </w:rPr>
        <w:lastRenderedPageBreak/>
        <w:t xml:space="preserve">and adaptation on the Bolivian Altiplano. </w:t>
      </w:r>
      <w:r w:rsidRPr="00B54B6E">
        <w:rPr>
          <w:rFonts w:ascii="Arial" w:hAnsi="Arial" w:cs="Arial"/>
          <w:i/>
        </w:rPr>
        <w:t>Environment, Development and Sustainability, 20</w:t>
      </w:r>
      <w:r w:rsidRPr="00B54B6E">
        <w:rPr>
          <w:rFonts w:ascii="Arial" w:hAnsi="Arial" w:cs="Arial"/>
        </w:rPr>
        <w:t>(2), 703-730</w:t>
      </w:r>
      <w:r>
        <w:rPr>
          <w:rFonts w:ascii="Arial" w:hAnsi="Arial" w:cs="Arial"/>
        </w:rPr>
        <w:t xml:space="preserve">, </w:t>
      </w:r>
      <w:r w:rsidRPr="00B54B6E">
        <w:rPr>
          <w:rFonts w:ascii="Arial" w:hAnsi="Arial" w:cs="Arial"/>
        </w:rPr>
        <w:t>10.1007/s10668-016-9906-4</w:t>
      </w:r>
    </w:p>
    <w:p w14:paraId="151CCCD5" w14:textId="77777777" w:rsidR="00CD0CC3" w:rsidRDefault="00CD0CC3" w:rsidP="00835EE2">
      <w:pPr>
        <w:pStyle w:val="EndNoteBibliography"/>
        <w:spacing w:after="0" w:line="360" w:lineRule="auto"/>
        <w:ind w:left="720" w:hanging="720"/>
        <w:rPr>
          <w:rFonts w:ascii="Arial" w:hAnsi="Arial" w:cs="Arial"/>
        </w:rPr>
      </w:pPr>
    </w:p>
    <w:p w14:paraId="0CEACEA4" w14:textId="77777777" w:rsidR="00CD0CC3" w:rsidRPr="00B54B6E" w:rsidRDefault="00CD0CC3" w:rsidP="00835EE2">
      <w:pPr>
        <w:tabs>
          <w:tab w:val="left" w:pos="709"/>
        </w:tabs>
        <w:spacing w:line="360" w:lineRule="auto"/>
        <w:ind w:left="709" w:hanging="709"/>
        <w:rPr>
          <w:shd w:val="clear" w:color="auto" w:fill="FFFFFF"/>
        </w:rPr>
      </w:pPr>
      <w:r w:rsidRPr="00B54B6E">
        <w:rPr>
          <w:color w:val="333333"/>
        </w:rPr>
        <w:t xml:space="preserve">Moher D, </w:t>
      </w:r>
      <w:proofErr w:type="spellStart"/>
      <w:r w:rsidRPr="00B54B6E">
        <w:rPr>
          <w:color w:val="333333"/>
        </w:rPr>
        <w:t>Liberati</w:t>
      </w:r>
      <w:proofErr w:type="spellEnd"/>
      <w:r w:rsidRPr="00B54B6E">
        <w:rPr>
          <w:color w:val="333333"/>
        </w:rPr>
        <w:t xml:space="preserve"> A, </w:t>
      </w:r>
      <w:proofErr w:type="spellStart"/>
      <w:r w:rsidRPr="00B54B6E">
        <w:rPr>
          <w:color w:val="333333"/>
        </w:rPr>
        <w:t>Tetzlaff</w:t>
      </w:r>
      <w:proofErr w:type="spellEnd"/>
      <w:r w:rsidRPr="00B54B6E">
        <w:rPr>
          <w:color w:val="333333"/>
        </w:rPr>
        <w:t xml:space="preserve"> J, Altman DG, The PRISMA Group (2009). </w:t>
      </w:r>
      <w:r w:rsidRPr="00B54B6E">
        <w:rPr>
          <w:rStyle w:val="Emphasis"/>
          <w:color w:val="333333"/>
        </w:rPr>
        <w:t>Preferred Reporting Items for Systematic Reviews and Meta-Analyses:</w:t>
      </w:r>
      <w:r w:rsidRPr="00B54B6E">
        <w:rPr>
          <w:color w:val="333333"/>
        </w:rPr>
        <w:t> The PRISMA Statement. </w:t>
      </w:r>
      <w:proofErr w:type="spellStart"/>
      <w:r w:rsidRPr="000A503D">
        <w:rPr>
          <w:color w:val="333333"/>
        </w:rPr>
        <w:t>PLoS</w:t>
      </w:r>
      <w:proofErr w:type="spellEnd"/>
      <w:r w:rsidRPr="000A503D">
        <w:rPr>
          <w:color w:val="333333"/>
        </w:rPr>
        <w:t xml:space="preserve"> Med 6(7): e1000097, 10.1371/journal.pmed1000097</w:t>
      </w:r>
    </w:p>
    <w:p w14:paraId="27061317" w14:textId="77777777" w:rsidR="00CD0CC3" w:rsidRPr="00B54B6E" w:rsidRDefault="00CD0CC3" w:rsidP="00835EE2">
      <w:pPr>
        <w:pStyle w:val="EndNoteBibliography"/>
        <w:spacing w:after="0" w:line="360" w:lineRule="auto"/>
        <w:rPr>
          <w:rFonts w:ascii="Arial" w:hAnsi="Arial" w:cs="Arial"/>
        </w:rPr>
      </w:pPr>
    </w:p>
    <w:p w14:paraId="2F1724F6"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Moyo, N., Maharaj, P., &amp; Mambondiani, L. (2017). Food challenges facing people living with HIV/AIDS in Zimbabwe. </w:t>
      </w:r>
      <w:r w:rsidRPr="00B54B6E">
        <w:rPr>
          <w:rFonts w:ascii="Arial" w:hAnsi="Arial" w:cs="Arial"/>
          <w:i/>
        </w:rPr>
        <w:t>African Journal of AIDS Research, 16</w:t>
      </w:r>
      <w:r w:rsidRPr="00B54B6E">
        <w:rPr>
          <w:rFonts w:ascii="Arial" w:hAnsi="Arial" w:cs="Arial"/>
        </w:rPr>
        <w:t>(3), 225-230</w:t>
      </w:r>
      <w:r>
        <w:rPr>
          <w:rFonts w:ascii="Arial" w:hAnsi="Arial" w:cs="Arial"/>
        </w:rPr>
        <w:t>, 1</w:t>
      </w:r>
      <w:r w:rsidRPr="00B54B6E">
        <w:rPr>
          <w:rFonts w:ascii="Arial" w:hAnsi="Arial" w:cs="Arial"/>
        </w:rPr>
        <w:t>0.2989/16085906.2017.1362018</w:t>
      </w:r>
    </w:p>
    <w:p w14:paraId="25F1AF69" w14:textId="77777777" w:rsidR="00CD0CC3" w:rsidRDefault="00CD0CC3" w:rsidP="00835EE2">
      <w:pPr>
        <w:pStyle w:val="EndNoteBibliography"/>
        <w:spacing w:after="0" w:line="360" w:lineRule="auto"/>
        <w:ind w:left="720" w:hanging="720"/>
        <w:rPr>
          <w:rFonts w:ascii="Arial" w:hAnsi="Arial" w:cs="Arial"/>
        </w:rPr>
      </w:pPr>
    </w:p>
    <w:p w14:paraId="43E311E8" w14:textId="77777777" w:rsidR="00CD0CC3" w:rsidRDefault="00CD0CC3" w:rsidP="00835EE2">
      <w:pPr>
        <w:tabs>
          <w:tab w:val="left" w:pos="709"/>
        </w:tabs>
        <w:spacing w:after="0" w:line="360" w:lineRule="auto"/>
        <w:ind w:left="709" w:hanging="709"/>
        <w:rPr>
          <w:shd w:val="clear" w:color="auto" w:fill="FFFFFF"/>
        </w:rPr>
      </w:pPr>
      <w:r w:rsidRPr="00B54B6E">
        <w:rPr>
          <w:shd w:val="clear" w:color="auto" w:fill="FFFFFF"/>
        </w:rPr>
        <w:t>Murdoch University (2021) </w:t>
      </w:r>
      <w:r w:rsidRPr="00B54B6E">
        <w:rPr>
          <w:i/>
          <w:iCs/>
          <w:shd w:val="clear" w:color="auto" w:fill="FFFFFF"/>
        </w:rPr>
        <w:t>Systematic Review-Research Guide</w:t>
      </w:r>
      <w:r w:rsidRPr="00B54B6E">
        <w:rPr>
          <w:shd w:val="clear" w:color="auto" w:fill="FFFFFF"/>
        </w:rPr>
        <w:t>. Available at: https://libguides.murdoch.edu.au/systematic/PICO (Accessed: 22 February 2021)</w:t>
      </w:r>
    </w:p>
    <w:p w14:paraId="7932C50C" w14:textId="77777777" w:rsidR="00CD0CC3" w:rsidRPr="00135340" w:rsidRDefault="00CD0CC3" w:rsidP="00835EE2">
      <w:pPr>
        <w:tabs>
          <w:tab w:val="left" w:pos="709"/>
        </w:tabs>
        <w:spacing w:after="0" w:line="360" w:lineRule="auto"/>
        <w:ind w:left="709" w:hanging="709"/>
        <w:rPr>
          <w:shd w:val="clear" w:color="auto" w:fill="FFFFFF"/>
        </w:rPr>
      </w:pPr>
    </w:p>
    <w:p w14:paraId="2BBE6069"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Mwema, C., &amp; Crewett, W. (2019). Social Networks and Commercialisation of African Indigenous Vegetables in Kenya: A Cragg’s Double Hurdle Approach. </w:t>
      </w:r>
      <w:r w:rsidRPr="00B54B6E">
        <w:rPr>
          <w:rFonts w:ascii="Arial" w:hAnsi="Arial" w:cs="Arial"/>
          <w:i/>
        </w:rPr>
        <w:t>Cogent Economics &amp; Finance, 7</w:t>
      </w:r>
      <w:r w:rsidRPr="00B54B6E">
        <w:rPr>
          <w:rFonts w:ascii="Arial" w:hAnsi="Arial" w:cs="Arial"/>
        </w:rPr>
        <w:t>(1)</w:t>
      </w:r>
      <w:r>
        <w:rPr>
          <w:rFonts w:ascii="Arial" w:hAnsi="Arial" w:cs="Arial"/>
        </w:rPr>
        <w:t>, 1</w:t>
      </w:r>
      <w:r w:rsidRPr="00B54B6E">
        <w:rPr>
          <w:rFonts w:ascii="Arial" w:hAnsi="Arial" w:cs="Arial"/>
        </w:rPr>
        <w:t>0.1080/23322039.2019.1642173</w:t>
      </w:r>
    </w:p>
    <w:p w14:paraId="41856A25" w14:textId="77777777" w:rsidR="00CD0CC3" w:rsidRPr="00B54B6E" w:rsidRDefault="00CD0CC3" w:rsidP="00835EE2">
      <w:pPr>
        <w:pStyle w:val="EndNoteBibliography"/>
        <w:spacing w:after="0" w:line="360" w:lineRule="auto"/>
        <w:ind w:left="720" w:hanging="720"/>
        <w:rPr>
          <w:rFonts w:ascii="Arial" w:hAnsi="Arial" w:cs="Arial"/>
        </w:rPr>
      </w:pPr>
    </w:p>
    <w:p w14:paraId="3645EAA7"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Nandal, U., &amp; Bhardwaj, R. L. (2015). Medicinal, nutritional and economic security of tribals from underutilized fruits in Aravali region of district Sirohi, Rajasthan. </w:t>
      </w:r>
      <w:r w:rsidRPr="00B54B6E">
        <w:rPr>
          <w:rFonts w:ascii="Arial" w:hAnsi="Arial" w:cs="Arial"/>
          <w:i/>
        </w:rPr>
        <w:t>Indian Journal of Traditional Knowledge, 14</w:t>
      </w:r>
      <w:r w:rsidRPr="00B54B6E">
        <w:rPr>
          <w:rFonts w:ascii="Arial" w:hAnsi="Arial" w:cs="Arial"/>
        </w:rPr>
        <w:t>(3), 423-432</w:t>
      </w:r>
    </w:p>
    <w:p w14:paraId="3347E102" w14:textId="77777777" w:rsidR="00CD0CC3" w:rsidRPr="00B54B6E" w:rsidRDefault="00CD0CC3" w:rsidP="00835EE2">
      <w:pPr>
        <w:pStyle w:val="EndNoteBibliography"/>
        <w:spacing w:after="0" w:line="360" w:lineRule="auto"/>
        <w:ind w:left="720" w:hanging="720"/>
        <w:rPr>
          <w:rFonts w:ascii="Arial" w:hAnsi="Arial" w:cs="Arial"/>
        </w:rPr>
      </w:pPr>
    </w:p>
    <w:p w14:paraId="678FE97C"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Narayanan, M. K. R., &amp; Kumar, N. A. (2007). Gendered knowledge and changing trends in utilization of wild edible greens in Western Ghats, India. </w:t>
      </w:r>
      <w:r w:rsidRPr="00B54B6E">
        <w:rPr>
          <w:rFonts w:ascii="Arial" w:hAnsi="Arial" w:cs="Arial"/>
          <w:i/>
        </w:rPr>
        <w:t>Indian Journal of Traditional Knowledge, 6</w:t>
      </w:r>
      <w:r w:rsidRPr="00B54B6E">
        <w:rPr>
          <w:rFonts w:ascii="Arial" w:hAnsi="Arial" w:cs="Arial"/>
        </w:rPr>
        <w:t>(1), 204-216</w:t>
      </w:r>
    </w:p>
    <w:p w14:paraId="16FD1922" w14:textId="77777777" w:rsidR="00CD0CC3" w:rsidRPr="00B54B6E" w:rsidRDefault="00CD0CC3" w:rsidP="00835EE2">
      <w:pPr>
        <w:pStyle w:val="EndNoteBibliography"/>
        <w:spacing w:after="0" w:line="360" w:lineRule="auto"/>
        <w:rPr>
          <w:rFonts w:ascii="Arial" w:hAnsi="Arial" w:cs="Arial"/>
        </w:rPr>
      </w:pPr>
    </w:p>
    <w:p w14:paraId="06B9F416"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Noack, A.-l., &amp; Pouw, N. R. (2015). A blind spot in food and nutrition security: where culture and social change shape the local food plate. </w:t>
      </w:r>
      <w:r w:rsidRPr="00B54B6E">
        <w:rPr>
          <w:rFonts w:ascii="Arial" w:hAnsi="Arial" w:cs="Arial"/>
          <w:i/>
        </w:rPr>
        <w:t>Agriculture and human values, 32</w:t>
      </w:r>
      <w:r w:rsidRPr="00B54B6E">
        <w:rPr>
          <w:rFonts w:ascii="Arial" w:hAnsi="Arial" w:cs="Arial"/>
        </w:rPr>
        <w:t>(2), 169-182</w:t>
      </w:r>
      <w:r>
        <w:rPr>
          <w:rFonts w:ascii="Arial" w:hAnsi="Arial" w:cs="Arial"/>
        </w:rPr>
        <w:t xml:space="preserve">, </w:t>
      </w:r>
      <w:r w:rsidRPr="00B54B6E">
        <w:rPr>
          <w:rFonts w:ascii="Arial" w:hAnsi="Arial" w:cs="Arial"/>
        </w:rPr>
        <w:t>10.1007/s10460-014-9538-y</w:t>
      </w:r>
    </w:p>
    <w:p w14:paraId="26D5B574" w14:textId="77777777" w:rsidR="00CD0CC3" w:rsidRDefault="00CD0CC3" w:rsidP="00835EE2">
      <w:pPr>
        <w:pStyle w:val="EndNoteBibliography"/>
        <w:spacing w:after="0" w:line="360" w:lineRule="auto"/>
        <w:ind w:left="720" w:hanging="720"/>
        <w:rPr>
          <w:rFonts w:ascii="Arial" w:hAnsi="Arial" w:cs="Arial"/>
        </w:rPr>
      </w:pPr>
    </w:p>
    <w:p w14:paraId="6F9EE53A" w14:textId="77777777" w:rsidR="00CD0CC3" w:rsidRPr="00135340" w:rsidRDefault="00CD0CC3" w:rsidP="00835EE2">
      <w:pPr>
        <w:tabs>
          <w:tab w:val="left" w:pos="709"/>
        </w:tabs>
        <w:spacing w:line="360" w:lineRule="auto"/>
        <w:ind w:left="709" w:hanging="709"/>
        <w:rPr>
          <w:color w:val="212121"/>
          <w:shd w:val="clear" w:color="auto" w:fill="FFFFFF"/>
        </w:rPr>
      </w:pPr>
      <w:r w:rsidRPr="00B54B6E">
        <w:rPr>
          <w:color w:val="212121"/>
          <w:shd w:val="clear" w:color="auto" w:fill="FFFFFF"/>
        </w:rPr>
        <w:lastRenderedPageBreak/>
        <w:t>O'Meara, L., Williams, S. L., Hickes, D., &amp; Brown, P. (2019). Predictors of Dietary Diversity of Indigenous Food-Producing Households in Rural Fiji. </w:t>
      </w:r>
      <w:r w:rsidRPr="00B54B6E">
        <w:rPr>
          <w:i/>
          <w:iCs/>
          <w:color w:val="212121"/>
          <w:shd w:val="clear" w:color="auto" w:fill="FFFFFF"/>
        </w:rPr>
        <w:t>Nutrients</w:t>
      </w:r>
      <w:r w:rsidRPr="00B54B6E">
        <w:rPr>
          <w:color w:val="212121"/>
          <w:shd w:val="clear" w:color="auto" w:fill="FFFFFF"/>
        </w:rPr>
        <w:t>, </w:t>
      </w:r>
      <w:r w:rsidRPr="00B54B6E">
        <w:rPr>
          <w:i/>
          <w:iCs/>
          <w:color w:val="212121"/>
          <w:shd w:val="clear" w:color="auto" w:fill="FFFFFF"/>
        </w:rPr>
        <w:t>11</w:t>
      </w:r>
      <w:r w:rsidRPr="00B54B6E">
        <w:rPr>
          <w:color w:val="212121"/>
          <w:shd w:val="clear" w:color="auto" w:fill="FFFFFF"/>
        </w:rPr>
        <w:t>(7), 1629</w:t>
      </w:r>
      <w:r>
        <w:rPr>
          <w:color w:val="212121"/>
          <w:shd w:val="clear" w:color="auto" w:fill="FFFFFF"/>
        </w:rPr>
        <w:t xml:space="preserve">, </w:t>
      </w:r>
      <w:r w:rsidRPr="000A503D">
        <w:rPr>
          <w:color w:val="212121"/>
          <w:shd w:val="clear" w:color="auto" w:fill="FFFFFF"/>
        </w:rPr>
        <w:t>10.3390/nu11071629</w:t>
      </w:r>
    </w:p>
    <w:p w14:paraId="3DCCC3DA" w14:textId="77777777" w:rsidR="00CD0CC3" w:rsidRPr="00B54B6E" w:rsidRDefault="00CD0CC3" w:rsidP="00835EE2">
      <w:pPr>
        <w:pStyle w:val="EndNoteBibliography"/>
        <w:spacing w:after="0" w:line="360" w:lineRule="auto"/>
        <w:ind w:left="720" w:hanging="720"/>
        <w:rPr>
          <w:rFonts w:ascii="Arial" w:hAnsi="Arial" w:cs="Arial"/>
        </w:rPr>
      </w:pPr>
    </w:p>
    <w:p w14:paraId="73825DAE"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Padhan, B., Biswas, M., Dhal, N. K., &amp; Panda, D. (2018). Evaluation of mineral bioavailability and heavy metal content in indigenous food plant wild yams (Dioscorea spp.) from Koraput, India. </w:t>
      </w:r>
      <w:r w:rsidRPr="00B54B6E">
        <w:rPr>
          <w:rFonts w:ascii="Arial" w:hAnsi="Arial" w:cs="Arial"/>
          <w:i/>
        </w:rPr>
        <w:t>Journal of Food Science and Technology, 55</w:t>
      </w:r>
      <w:r w:rsidRPr="00B54B6E">
        <w:rPr>
          <w:rFonts w:ascii="Arial" w:hAnsi="Arial" w:cs="Arial"/>
        </w:rPr>
        <w:t>(11), 4681-4686</w:t>
      </w:r>
      <w:r>
        <w:rPr>
          <w:rFonts w:ascii="Arial" w:hAnsi="Arial" w:cs="Arial"/>
        </w:rPr>
        <w:t xml:space="preserve">, </w:t>
      </w:r>
      <w:r w:rsidRPr="00B54B6E">
        <w:rPr>
          <w:rFonts w:ascii="Arial" w:hAnsi="Arial" w:cs="Arial"/>
        </w:rPr>
        <w:t>10.1007/s13197-018-3388-3</w:t>
      </w:r>
    </w:p>
    <w:p w14:paraId="6B50D418" w14:textId="77777777" w:rsidR="00CD0CC3" w:rsidRPr="00B54B6E" w:rsidRDefault="00CD0CC3" w:rsidP="00835EE2">
      <w:pPr>
        <w:pStyle w:val="EndNoteBibliography"/>
        <w:spacing w:after="0" w:line="360" w:lineRule="auto"/>
        <w:ind w:left="720" w:hanging="720"/>
        <w:rPr>
          <w:rFonts w:ascii="Arial" w:hAnsi="Arial" w:cs="Arial"/>
        </w:rPr>
      </w:pPr>
    </w:p>
    <w:p w14:paraId="16E58E8A"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Paul, C., Debnath, A., &amp; Debnath, B. (2018). A Documentation on Dioscorea spp. (A neglected Wild tuber) with Special Reference to its Domestication and Seasonal Food Security to the Indigenous Forest Dwellers in Tripura, India. </w:t>
      </w:r>
      <w:r w:rsidRPr="00B54B6E">
        <w:rPr>
          <w:rFonts w:ascii="Arial" w:hAnsi="Arial" w:cs="Arial"/>
          <w:i/>
        </w:rPr>
        <w:t>AMBIENT SCIENCE, 5</w:t>
      </w:r>
      <w:r w:rsidRPr="00B54B6E">
        <w:rPr>
          <w:rFonts w:ascii="Arial" w:hAnsi="Arial" w:cs="Arial"/>
        </w:rPr>
        <w:t>(2), 51-53</w:t>
      </w:r>
      <w:r>
        <w:rPr>
          <w:rFonts w:ascii="Arial" w:hAnsi="Arial" w:cs="Arial"/>
        </w:rPr>
        <w:t xml:space="preserve">, </w:t>
      </w:r>
      <w:r w:rsidRPr="00B54B6E">
        <w:rPr>
          <w:rFonts w:ascii="Arial" w:hAnsi="Arial" w:cs="Arial"/>
        </w:rPr>
        <w:t>10.21276/ambi.2018.05.2.aa02</w:t>
      </w:r>
    </w:p>
    <w:p w14:paraId="7F99F44F" w14:textId="77777777" w:rsidR="00CD0CC3" w:rsidRDefault="00CD0CC3" w:rsidP="00835EE2">
      <w:pPr>
        <w:pStyle w:val="EndNoteBibliography"/>
        <w:spacing w:after="0" w:line="360" w:lineRule="auto"/>
        <w:ind w:left="720" w:hanging="720"/>
        <w:rPr>
          <w:rFonts w:ascii="Arial" w:hAnsi="Arial" w:cs="Arial"/>
        </w:rPr>
      </w:pPr>
    </w:p>
    <w:p w14:paraId="503E7309" w14:textId="77777777" w:rsidR="00CD0CC3" w:rsidRDefault="00CD0CC3" w:rsidP="00835EE2">
      <w:pPr>
        <w:tabs>
          <w:tab w:val="left" w:pos="709"/>
        </w:tabs>
        <w:spacing w:after="0" w:line="360" w:lineRule="auto"/>
        <w:ind w:left="709" w:hanging="709"/>
        <w:rPr>
          <w:color w:val="212121"/>
          <w:shd w:val="clear" w:color="auto" w:fill="FFFFFF"/>
        </w:rPr>
      </w:pPr>
      <w:r w:rsidRPr="00B54B6E">
        <w:rPr>
          <w:color w:val="212121"/>
          <w:shd w:val="clear" w:color="auto" w:fill="FFFFFF"/>
        </w:rPr>
        <w:t>Popkin B. M. (2006). Global nutrition dynamics: the world is shifting rapidly toward a diet linked with noncommunicable diseases. </w:t>
      </w:r>
      <w:r w:rsidRPr="00B54B6E">
        <w:rPr>
          <w:i/>
          <w:iCs/>
          <w:color w:val="212121"/>
          <w:shd w:val="clear" w:color="auto" w:fill="FFFFFF"/>
        </w:rPr>
        <w:t>The American journal of clinical nutrition</w:t>
      </w:r>
      <w:r w:rsidRPr="00B54B6E">
        <w:rPr>
          <w:color w:val="212121"/>
          <w:shd w:val="clear" w:color="auto" w:fill="FFFFFF"/>
        </w:rPr>
        <w:t>, </w:t>
      </w:r>
      <w:r w:rsidRPr="00B54B6E">
        <w:rPr>
          <w:i/>
          <w:iCs/>
          <w:color w:val="212121"/>
          <w:shd w:val="clear" w:color="auto" w:fill="FFFFFF"/>
        </w:rPr>
        <w:t>84</w:t>
      </w:r>
      <w:r w:rsidRPr="00B54B6E">
        <w:rPr>
          <w:color w:val="212121"/>
          <w:shd w:val="clear" w:color="auto" w:fill="FFFFFF"/>
        </w:rPr>
        <w:t>(2), 289–298</w:t>
      </w:r>
      <w:r>
        <w:rPr>
          <w:color w:val="212121"/>
          <w:shd w:val="clear" w:color="auto" w:fill="FFFFFF"/>
        </w:rPr>
        <w:t xml:space="preserve">, </w:t>
      </w:r>
      <w:r w:rsidRPr="000A503D">
        <w:rPr>
          <w:color w:val="212121"/>
          <w:shd w:val="clear" w:color="auto" w:fill="FFFFFF"/>
        </w:rPr>
        <w:t>10.1093/</w:t>
      </w:r>
      <w:proofErr w:type="spellStart"/>
      <w:r w:rsidRPr="000A503D">
        <w:rPr>
          <w:color w:val="212121"/>
          <w:shd w:val="clear" w:color="auto" w:fill="FFFFFF"/>
        </w:rPr>
        <w:t>ajcn</w:t>
      </w:r>
      <w:proofErr w:type="spellEnd"/>
      <w:r w:rsidRPr="000A503D">
        <w:rPr>
          <w:color w:val="212121"/>
          <w:shd w:val="clear" w:color="auto" w:fill="FFFFFF"/>
        </w:rPr>
        <w:t>/84.1.289</w:t>
      </w:r>
    </w:p>
    <w:p w14:paraId="06CFEF53" w14:textId="77777777" w:rsidR="00CD0CC3" w:rsidRDefault="00CD0CC3" w:rsidP="00835EE2">
      <w:pPr>
        <w:tabs>
          <w:tab w:val="left" w:pos="709"/>
        </w:tabs>
        <w:spacing w:after="0" w:line="360" w:lineRule="auto"/>
        <w:ind w:left="709" w:hanging="709"/>
        <w:rPr>
          <w:color w:val="212121"/>
          <w:shd w:val="clear" w:color="auto" w:fill="FFFFFF"/>
        </w:rPr>
      </w:pPr>
    </w:p>
    <w:p w14:paraId="721CE877" w14:textId="77777777" w:rsidR="00CD0CC3" w:rsidRDefault="00CD0CC3" w:rsidP="00835EE2">
      <w:pPr>
        <w:tabs>
          <w:tab w:val="left" w:pos="709"/>
        </w:tabs>
        <w:spacing w:after="0" w:line="360" w:lineRule="auto"/>
        <w:ind w:left="709" w:hanging="709"/>
        <w:rPr>
          <w:color w:val="212121"/>
          <w:shd w:val="clear" w:color="auto" w:fill="FFFFFF"/>
        </w:rPr>
      </w:pPr>
      <w:r w:rsidRPr="00B54B6E">
        <w:rPr>
          <w:color w:val="212121"/>
          <w:shd w:val="clear" w:color="auto" w:fill="FFFFFF"/>
        </w:rPr>
        <w:t>Popkin, B. M., Adair, L. S., &amp; Ng, S. W. (2012). Global nutrition transition and the pandemic of obesity in developing countries. </w:t>
      </w:r>
      <w:r w:rsidRPr="00B54B6E">
        <w:rPr>
          <w:i/>
          <w:iCs/>
          <w:color w:val="212121"/>
          <w:shd w:val="clear" w:color="auto" w:fill="FFFFFF"/>
        </w:rPr>
        <w:t>Nutrition reviews</w:t>
      </w:r>
      <w:r w:rsidRPr="00B54B6E">
        <w:rPr>
          <w:color w:val="212121"/>
          <w:shd w:val="clear" w:color="auto" w:fill="FFFFFF"/>
        </w:rPr>
        <w:t>, </w:t>
      </w:r>
      <w:r w:rsidRPr="00B54B6E">
        <w:rPr>
          <w:i/>
          <w:iCs/>
          <w:color w:val="212121"/>
          <w:shd w:val="clear" w:color="auto" w:fill="FFFFFF"/>
        </w:rPr>
        <w:t>70</w:t>
      </w:r>
      <w:r w:rsidRPr="00B54B6E">
        <w:rPr>
          <w:color w:val="212121"/>
          <w:shd w:val="clear" w:color="auto" w:fill="FFFFFF"/>
        </w:rPr>
        <w:t>(1), 3–21</w:t>
      </w:r>
      <w:r>
        <w:rPr>
          <w:color w:val="212121"/>
          <w:shd w:val="clear" w:color="auto" w:fill="FFFFFF"/>
        </w:rPr>
        <w:t xml:space="preserve">, </w:t>
      </w:r>
      <w:r w:rsidRPr="000A503D">
        <w:rPr>
          <w:color w:val="212121"/>
          <w:shd w:val="clear" w:color="auto" w:fill="FFFFFF"/>
        </w:rPr>
        <w:t>10.1111/j.1753-4887.2011.00456.x</w:t>
      </w:r>
    </w:p>
    <w:p w14:paraId="5A0F089A" w14:textId="77777777" w:rsidR="00CD0CC3" w:rsidRPr="00135340" w:rsidRDefault="00CD0CC3" w:rsidP="00835EE2">
      <w:pPr>
        <w:tabs>
          <w:tab w:val="left" w:pos="709"/>
        </w:tabs>
        <w:spacing w:after="0" w:line="360" w:lineRule="auto"/>
        <w:ind w:left="709" w:hanging="709"/>
        <w:rPr>
          <w:color w:val="212121"/>
          <w:shd w:val="clear" w:color="auto" w:fill="FFFFFF"/>
        </w:rPr>
      </w:pPr>
    </w:p>
    <w:p w14:paraId="0DC9E107"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Ravera, F., Reyes-García, V., Pascual, U., Drucker, A. G., Tarrasón, D., &amp; Bellon, M. R. (2019). Gendered agrobiodiversity management and adaptation to climate change: differentiated strategies in two marginal rural areas of India. </w:t>
      </w:r>
      <w:r w:rsidRPr="00B54B6E">
        <w:rPr>
          <w:rFonts w:ascii="Arial" w:hAnsi="Arial" w:cs="Arial"/>
          <w:i/>
        </w:rPr>
        <w:t>Agriculture and human values, 36</w:t>
      </w:r>
      <w:r w:rsidRPr="00B54B6E">
        <w:rPr>
          <w:rFonts w:ascii="Arial" w:hAnsi="Arial" w:cs="Arial"/>
        </w:rPr>
        <w:t>(3), 455-474</w:t>
      </w:r>
      <w:r>
        <w:rPr>
          <w:rFonts w:ascii="Arial" w:hAnsi="Arial" w:cs="Arial"/>
        </w:rPr>
        <w:t xml:space="preserve">, </w:t>
      </w:r>
      <w:r w:rsidRPr="00B54B6E">
        <w:rPr>
          <w:rFonts w:ascii="Arial" w:hAnsi="Arial" w:cs="Arial"/>
        </w:rPr>
        <w:t>10.1007/s10460-018-09907-w</w:t>
      </w:r>
    </w:p>
    <w:p w14:paraId="14CA7E4C" w14:textId="77777777" w:rsidR="00CD0CC3" w:rsidRPr="00B54B6E" w:rsidRDefault="00CD0CC3" w:rsidP="00835EE2">
      <w:pPr>
        <w:pStyle w:val="EndNoteBibliography"/>
        <w:spacing w:after="0" w:line="360" w:lineRule="auto"/>
        <w:ind w:left="720" w:hanging="720"/>
        <w:rPr>
          <w:rFonts w:ascii="Arial" w:hAnsi="Arial" w:cs="Arial"/>
        </w:rPr>
      </w:pPr>
    </w:p>
    <w:p w14:paraId="375BD84A"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Reyes-Garcia, V., Gallois, S., Diaz-Reviriego, I., Fernandez-Llamazares, A., &amp; Napitupulu, L. (2018). Dietary Patterns of Children on Three Indigenous Societies. </w:t>
      </w:r>
      <w:r w:rsidRPr="00B54B6E">
        <w:rPr>
          <w:rFonts w:ascii="Arial" w:hAnsi="Arial" w:cs="Arial"/>
          <w:i/>
        </w:rPr>
        <w:t>Journal of Ethnobiology, 38</w:t>
      </w:r>
      <w:r w:rsidRPr="00B54B6E">
        <w:rPr>
          <w:rFonts w:ascii="Arial" w:hAnsi="Arial" w:cs="Arial"/>
        </w:rPr>
        <w:t>(2), 244-260</w:t>
      </w:r>
      <w:r>
        <w:rPr>
          <w:rFonts w:ascii="Arial" w:hAnsi="Arial" w:cs="Arial"/>
        </w:rPr>
        <w:t xml:space="preserve">, </w:t>
      </w:r>
      <w:r w:rsidRPr="00B54B6E">
        <w:rPr>
          <w:rFonts w:ascii="Arial" w:hAnsi="Arial" w:cs="Arial"/>
        </w:rPr>
        <w:t>10.2993/0278-0771-38.2.244</w:t>
      </w:r>
    </w:p>
    <w:p w14:paraId="59856EF1" w14:textId="77777777" w:rsidR="00CD0CC3" w:rsidRDefault="00CD0CC3" w:rsidP="00835EE2">
      <w:pPr>
        <w:pStyle w:val="EndNoteBibliography"/>
        <w:spacing w:after="0" w:line="360" w:lineRule="auto"/>
        <w:ind w:left="720" w:hanging="720"/>
        <w:rPr>
          <w:rFonts w:ascii="Arial" w:hAnsi="Arial" w:cs="Arial"/>
        </w:rPr>
      </w:pPr>
    </w:p>
    <w:p w14:paraId="6EFDE824" w14:textId="77777777" w:rsidR="00CD0CC3" w:rsidRDefault="00CD0CC3" w:rsidP="00835EE2">
      <w:pPr>
        <w:tabs>
          <w:tab w:val="left" w:pos="709"/>
        </w:tabs>
        <w:spacing w:after="0" w:line="360" w:lineRule="auto"/>
        <w:ind w:left="709" w:hanging="709"/>
        <w:rPr>
          <w:shd w:val="clear" w:color="auto" w:fill="FFFFFF"/>
        </w:rPr>
      </w:pPr>
      <w:r w:rsidRPr="00B54B6E">
        <w:rPr>
          <w:shd w:val="clear" w:color="auto" w:fill="FFFFFF"/>
        </w:rPr>
        <w:lastRenderedPageBreak/>
        <w:t>Rights and Resources Initiative (2016) </w:t>
      </w:r>
      <w:r w:rsidRPr="00B54B6E">
        <w:rPr>
          <w:i/>
          <w:iCs/>
          <w:shd w:val="clear" w:color="auto" w:fill="FFFFFF"/>
        </w:rPr>
        <w:t>Toward a Global Baseline of Carbon Storage in Collective Lands</w:t>
      </w:r>
      <w:r w:rsidRPr="00B54B6E">
        <w:rPr>
          <w:shd w:val="clear" w:color="auto" w:fill="FFFFFF"/>
        </w:rPr>
        <w:t>. Available at: https://rightsandresources.org/wp-content/uploads/2016/10/Toward-a-Global-Baseline-of-Carbon-Storage-in-Collective-Lands-November-2016-RRI-WHRC-WRI-report.pdf (Accessed: 22 February 2021)</w:t>
      </w:r>
    </w:p>
    <w:p w14:paraId="1DBFB00E" w14:textId="77777777" w:rsidR="00CD0CC3" w:rsidRPr="00135340" w:rsidRDefault="00CD0CC3" w:rsidP="00835EE2">
      <w:pPr>
        <w:tabs>
          <w:tab w:val="left" w:pos="709"/>
        </w:tabs>
        <w:spacing w:after="0" w:line="360" w:lineRule="auto"/>
        <w:ind w:left="709" w:hanging="709"/>
        <w:rPr>
          <w:shd w:val="clear" w:color="auto" w:fill="FFFFFF"/>
        </w:rPr>
      </w:pPr>
    </w:p>
    <w:p w14:paraId="5DD1D00B"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Rinya, P. (2017). F</w:t>
      </w:r>
      <w:r>
        <w:rPr>
          <w:rFonts w:ascii="Arial" w:hAnsi="Arial" w:cs="Arial"/>
        </w:rPr>
        <w:t>ood</w:t>
      </w:r>
      <w:r w:rsidRPr="00B54B6E">
        <w:rPr>
          <w:rFonts w:ascii="Arial" w:hAnsi="Arial" w:cs="Arial"/>
        </w:rPr>
        <w:t xml:space="preserve"> T</w:t>
      </w:r>
      <w:r>
        <w:rPr>
          <w:rFonts w:ascii="Arial" w:hAnsi="Arial" w:cs="Arial"/>
        </w:rPr>
        <w:t>ransition</w:t>
      </w:r>
      <w:r w:rsidRPr="00B54B6E">
        <w:rPr>
          <w:rFonts w:ascii="Arial" w:hAnsi="Arial" w:cs="Arial"/>
        </w:rPr>
        <w:t xml:space="preserve"> A</w:t>
      </w:r>
      <w:r>
        <w:rPr>
          <w:rFonts w:ascii="Arial" w:hAnsi="Arial" w:cs="Arial"/>
        </w:rPr>
        <w:t>mong</w:t>
      </w:r>
      <w:r w:rsidRPr="00B54B6E">
        <w:rPr>
          <w:rFonts w:ascii="Arial" w:hAnsi="Arial" w:cs="Arial"/>
        </w:rPr>
        <w:t xml:space="preserve"> T</w:t>
      </w:r>
      <w:r>
        <w:rPr>
          <w:rFonts w:ascii="Arial" w:hAnsi="Arial" w:cs="Arial"/>
        </w:rPr>
        <w:t>ribal and</w:t>
      </w:r>
      <w:r w:rsidRPr="00B54B6E">
        <w:rPr>
          <w:rFonts w:ascii="Arial" w:hAnsi="Arial" w:cs="Arial"/>
        </w:rPr>
        <w:t xml:space="preserve"> G</w:t>
      </w:r>
      <w:r>
        <w:rPr>
          <w:rFonts w:ascii="Arial" w:hAnsi="Arial" w:cs="Arial"/>
        </w:rPr>
        <w:t>lobalization</w:t>
      </w:r>
      <w:r w:rsidRPr="00B54B6E">
        <w:rPr>
          <w:rFonts w:ascii="Arial" w:hAnsi="Arial" w:cs="Arial"/>
        </w:rPr>
        <w:t xml:space="preserve"> </w:t>
      </w:r>
      <w:r>
        <w:rPr>
          <w:rFonts w:ascii="Arial" w:hAnsi="Arial" w:cs="Arial"/>
        </w:rPr>
        <w:t>with</w:t>
      </w:r>
      <w:r w:rsidRPr="00B54B6E">
        <w:rPr>
          <w:rFonts w:ascii="Arial" w:hAnsi="Arial" w:cs="Arial"/>
        </w:rPr>
        <w:t xml:space="preserve"> R</w:t>
      </w:r>
      <w:r>
        <w:rPr>
          <w:rFonts w:ascii="Arial" w:hAnsi="Arial" w:cs="Arial"/>
        </w:rPr>
        <w:t>eference</w:t>
      </w:r>
      <w:r w:rsidRPr="00B54B6E">
        <w:rPr>
          <w:rFonts w:ascii="Arial" w:hAnsi="Arial" w:cs="Arial"/>
        </w:rPr>
        <w:t xml:space="preserve"> </w:t>
      </w:r>
      <w:r>
        <w:rPr>
          <w:rFonts w:ascii="Arial" w:hAnsi="Arial" w:cs="Arial"/>
        </w:rPr>
        <w:t>to</w:t>
      </w:r>
      <w:r w:rsidRPr="00B54B6E">
        <w:rPr>
          <w:rFonts w:ascii="Arial" w:hAnsi="Arial" w:cs="Arial"/>
        </w:rPr>
        <w:t xml:space="preserve"> A</w:t>
      </w:r>
      <w:r>
        <w:rPr>
          <w:rFonts w:ascii="Arial" w:hAnsi="Arial" w:cs="Arial"/>
        </w:rPr>
        <w:t>runachal</w:t>
      </w:r>
      <w:r w:rsidRPr="00B54B6E">
        <w:rPr>
          <w:rFonts w:ascii="Arial" w:hAnsi="Arial" w:cs="Arial"/>
        </w:rPr>
        <w:t xml:space="preserve"> P</w:t>
      </w:r>
      <w:r>
        <w:rPr>
          <w:rFonts w:ascii="Arial" w:hAnsi="Arial" w:cs="Arial"/>
        </w:rPr>
        <w:t>radesh</w:t>
      </w:r>
      <w:r w:rsidRPr="00B54B6E">
        <w:rPr>
          <w:rFonts w:ascii="Arial" w:hAnsi="Arial" w:cs="Arial"/>
        </w:rPr>
        <w:t xml:space="preserve">. </w:t>
      </w:r>
      <w:r w:rsidRPr="00B54B6E">
        <w:rPr>
          <w:rFonts w:ascii="Arial" w:hAnsi="Arial" w:cs="Arial"/>
          <w:i/>
        </w:rPr>
        <w:t>J</w:t>
      </w:r>
      <w:r>
        <w:rPr>
          <w:rFonts w:ascii="Arial" w:hAnsi="Arial" w:cs="Arial"/>
          <w:i/>
        </w:rPr>
        <w:t>ournal</w:t>
      </w:r>
      <w:r w:rsidRPr="00B54B6E">
        <w:rPr>
          <w:rFonts w:ascii="Arial" w:hAnsi="Arial" w:cs="Arial"/>
          <w:i/>
        </w:rPr>
        <w:t xml:space="preserve"> </w:t>
      </w:r>
      <w:r>
        <w:rPr>
          <w:rFonts w:ascii="Arial" w:hAnsi="Arial" w:cs="Arial"/>
          <w:i/>
        </w:rPr>
        <w:t>of</w:t>
      </w:r>
      <w:r w:rsidRPr="00B54B6E">
        <w:rPr>
          <w:rFonts w:ascii="Arial" w:hAnsi="Arial" w:cs="Arial"/>
          <w:i/>
        </w:rPr>
        <w:t xml:space="preserve"> S</w:t>
      </w:r>
      <w:r>
        <w:rPr>
          <w:rFonts w:ascii="Arial" w:hAnsi="Arial" w:cs="Arial"/>
          <w:i/>
        </w:rPr>
        <w:t>ocial</w:t>
      </w:r>
      <w:r w:rsidRPr="00B54B6E">
        <w:rPr>
          <w:rFonts w:ascii="Arial" w:hAnsi="Arial" w:cs="Arial"/>
          <w:i/>
        </w:rPr>
        <w:t xml:space="preserve"> W</w:t>
      </w:r>
      <w:r>
        <w:rPr>
          <w:rFonts w:ascii="Arial" w:hAnsi="Arial" w:cs="Arial"/>
          <w:i/>
        </w:rPr>
        <w:t>ork</w:t>
      </w:r>
      <w:r w:rsidRPr="00B54B6E">
        <w:rPr>
          <w:rFonts w:ascii="Arial" w:hAnsi="Arial" w:cs="Arial"/>
          <w:i/>
        </w:rPr>
        <w:t xml:space="preserve"> E</w:t>
      </w:r>
      <w:r>
        <w:rPr>
          <w:rFonts w:ascii="Arial" w:hAnsi="Arial" w:cs="Arial"/>
          <w:i/>
        </w:rPr>
        <w:t>ducation</w:t>
      </w:r>
      <w:r w:rsidRPr="00B54B6E">
        <w:rPr>
          <w:rFonts w:ascii="Arial" w:hAnsi="Arial" w:cs="Arial"/>
          <w:i/>
        </w:rPr>
        <w:t xml:space="preserve"> </w:t>
      </w:r>
      <w:r>
        <w:rPr>
          <w:rFonts w:ascii="Arial" w:hAnsi="Arial" w:cs="Arial"/>
          <w:i/>
        </w:rPr>
        <w:t>and</w:t>
      </w:r>
      <w:r w:rsidRPr="00B54B6E">
        <w:rPr>
          <w:rFonts w:ascii="Arial" w:hAnsi="Arial" w:cs="Arial"/>
          <w:i/>
        </w:rPr>
        <w:t xml:space="preserve"> P</w:t>
      </w:r>
      <w:r>
        <w:rPr>
          <w:rFonts w:ascii="Arial" w:hAnsi="Arial" w:cs="Arial"/>
          <w:i/>
        </w:rPr>
        <w:t>ractice</w:t>
      </w:r>
      <w:r w:rsidRPr="00B54B6E">
        <w:rPr>
          <w:rFonts w:ascii="Arial" w:hAnsi="Arial" w:cs="Arial"/>
          <w:i/>
        </w:rPr>
        <w:t>, 2</w:t>
      </w:r>
      <w:r w:rsidRPr="00B54B6E">
        <w:rPr>
          <w:rFonts w:ascii="Arial" w:hAnsi="Arial" w:cs="Arial"/>
        </w:rPr>
        <w:t>(1), 1-6</w:t>
      </w:r>
    </w:p>
    <w:p w14:paraId="5527105C" w14:textId="77777777" w:rsidR="00CD0CC3" w:rsidRPr="00B54B6E"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 </w:t>
      </w:r>
    </w:p>
    <w:p w14:paraId="56AB7582"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Schramm, P. J., Al Janabi, A. L., Campbell, L. W., Donatuto, J. L., &amp; Gaughen, S. C. (2020). How indigenous communities are adapting to climate change: Insights from the climate-ready tribes initiative. </w:t>
      </w:r>
      <w:r w:rsidRPr="00B54B6E">
        <w:rPr>
          <w:rFonts w:ascii="Arial" w:hAnsi="Arial" w:cs="Arial"/>
          <w:i/>
        </w:rPr>
        <w:t>Health Affairs, 39</w:t>
      </w:r>
      <w:r w:rsidRPr="00B54B6E">
        <w:rPr>
          <w:rFonts w:ascii="Arial" w:hAnsi="Arial" w:cs="Arial"/>
        </w:rPr>
        <w:t>(12), 2153-2159</w:t>
      </w:r>
      <w:r>
        <w:rPr>
          <w:rFonts w:ascii="Arial" w:hAnsi="Arial" w:cs="Arial"/>
        </w:rPr>
        <w:t xml:space="preserve">, </w:t>
      </w:r>
      <w:r w:rsidRPr="00B54B6E">
        <w:rPr>
          <w:rFonts w:ascii="Arial" w:hAnsi="Arial" w:cs="Arial"/>
        </w:rPr>
        <w:t>10.1377/hlthaff.2020.00997</w:t>
      </w:r>
    </w:p>
    <w:p w14:paraId="0AC7DF23" w14:textId="77777777" w:rsidR="00CD0CC3" w:rsidRDefault="00CD0CC3" w:rsidP="00835EE2">
      <w:pPr>
        <w:pStyle w:val="EndNoteBibliography"/>
        <w:spacing w:after="0" w:line="360" w:lineRule="auto"/>
        <w:ind w:left="720" w:hanging="720"/>
        <w:rPr>
          <w:rFonts w:ascii="Arial" w:hAnsi="Arial" w:cs="Arial"/>
        </w:rPr>
      </w:pPr>
    </w:p>
    <w:p w14:paraId="30C7EC33"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Shashidhar, K. C., &amp; Kumaraswamy, A. S. (2009). Impact of Public Distribution System on traditional food system. </w:t>
      </w:r>
      <w:r w:rsidRPr="00B54B6E">
        <w:rPr>
          <w:rFonts w:ascii="Arial" w:hAnsi="Arial" w:cs="Arial"/>
          <w:i/>
        </w:rPr>
        <w:t>Mysore Journal of Agricultural Sciences, 43</w:t>
      </w:r>
      <w:r w:rsidRPr="00B54B6E">
        <w:rPr>
          <w:rFonts w:ascii="Arial" w:hAnsi="Arial" w:cs="Arial"/>
        </w:rPr>
        <w:t>(1), 115-118</w:t>
      </w:r>
    </w:p>
    <w:p w14:paraId="00BD39FF" w14:textId="77777777" w:rsidR="00CD0CC3" w:rsidRPr="00B54B6E" w:rsidRDefault="00CD0CC3" w:rsidP="00835EE2">
      <w:pPr>
        <w:pStyle w:val="EndNoteBibliography"/>
        <w:spacing w:after="0" w:line="360" w:lineRule="auto"/>
        <w:ind w:left="720" w:hanging="720"/>
        <w:rPr>
          <w:rFonts w:ascii="Arial" w:hAnsi="Arial" w:cs="Arial"/>
        </w:rPr>
      </w:pPr>
    </w:p>
    <w:p w14:paraId="76669A77"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Shava, S., O'Donoghue, R., Krasny, M. E., &amp; Zazu, C. (2009). Traditional food crops as a source of community resilience in Zimbabwe. </w:t>
      </w:r>
      <w:r w:rsidRPr="00B54B6E">
        <w:rPr>
          <w:rFonts w:ascii="Arial" w:hAnsi="Arial" w:cs="Arial"/>
          <w:i/>
        </w:rPr>
        <w:t>International Journal of African Renaissance Studies, 4</w:t>
      </w:r>
      <w:r w:rsidRPr="00B54B6E">
        <w:rPr>
          <w:rFonts w:ascii="Arial" w:hAnsi="Arial" w:cs="Arial"/>
        </w:rPr>
        <w:t>(1), 31-48</w:t>
      </w:r>
    </w:p>
    <w:p w14:paraId="5940B53A" w14:textId="77777777" w:rsidR="00CD0CC3" w:rsidRPr="00B54B6E" w:rsidRDefault="00CD0CC3" w:rsidP="00835EE2">
      <w:pPr>
        <w:pStyle w:val="EndNoteBibliography"/>
        <w:spacing w:after="0" w:line="360" w:lineRule="auto"/>
        <w:ind w:left="720" w:hanging="720"/>
        <w:rPr>
          <w:rFonts w:ascii="Arial" w:hAnsi="Arial" w:cs="Arial"/>
        </w:rPr>
      </w:pPr>
    </w:p>
    <w:p w14:paraId="227549F7"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Singh, A., Singh, R. K., Bhardwaj, R., &amp; Singh, A. K. (2012). Adaptations of culturally and nutritionally important traditional foods in Eastern Himalaya: a case study with Adi women of Arunachal Pradesh. </w:t>
      </w:r>
      <w:r w:rsidRPr="00B54B6E">
        <w:rPr>
          <w:rFonts w:ascii="Arial" w:hAnsi="Arial" w:cs="Arial"/>
          <w:i/>
        </w:rPr>
        <w:t>Indian Journal of Traditional Knowledge, 11</w:t>
      </w:r>
      <w:r w:rsidRPr="00B54B6E">
        <w:rPr>
          <w:rFonts w:ascii="Arial" w:hAnsi="Arial" w:cs="Arial"/>
        </w:rPr>
        <w:t>(4), 623-633</w:t>
      </w:r>
    </w:p>
    <w:p w14:paraId="08A33EAF" w14:textId="77777777" w:rsidR="00CD0CC3" w:rsidRPr="00B54B6E" w:rsidRDefault="00CD0CC3" w:rsidP="00835EE2">
      <w:pPr>
        <w:pStyle w:val="EndNoteBibliography"/>
        <w:spacing w:after="0" w:line="360" w:lineRule="auto"/>
        <w:ind w:left="720" w:hanging="720"/>
        <w:rPr>
          <w:rFonts w:ascii="Arial" w:hAnsi="Arial" w:cs="Arial"/>
        </w:rPr>
      </w:pPr>
    </w:p>
    <w:p w14:paraId="79A86AA8"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Singh, A., Singh, R. K., &amp; Sureja, A. K. (2007). Cultural significance and diversities of ethnic foods of Northeast India. </w:t>
      </w:r>
      <w:r w:rsidRPr="00B54B6E">
        <w:rPr>
          <w:rFonts w:ascii="Arial" w:hAnsi="Arial" w:cs="Arial"/>
          <w:i/>
        </w:rPr>
        <w:t>Indian Journal of Traditional Knowledge, 6</w:t>
      </w:r>
      <w:r w:rsidRPr="00B54B6E">
        <w:rPr>
          <w:rFonts w:ascii="Arial" w:hAnsi="Arial" w:cs="Arial"/>
        </w:rPr>
        <w:t>(1), 79-94</w:t>
      </w:r>
    </w:p>
    <w:p w14:paraId="4D1099E1" w14:textId="77777777" w:rsidR="00CD0CC3" w:rsidRPr="00B54B6E" w:rsidRDefault="00CD0CC3" w:rsidP="00835EE2">
      <w:pPr>
        <w:pStyle w:val="EndNoteBibliography"/>
        <w:spacing w:after="0" w:line="360" w:lineRule="auto"/>
        <w:ind w:left="720" w:hanging="720"/>
        <w:rPr>
          <w:rFonts w:ascii="Arial" w:hAnsi="Arial" w:cs="Arial"/>
        </w:rPr>
      </w:pPr>
    </w:p>
    <w:p w14:paraId="10EC277B"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Singh, D., &amp; Singh, R. K. (2011). Kair (capparis decidua): A potential ethnobotanical weather predictor and livelihood security shrub of the arid zone of Rajasthan and Gujarat. </w:t>
      </w:r>
      <w:r w:rsidRPr="00B54B6E">
        <w:rPr>
          <w:rFonts w:ascii="Arial" w:hAnsi="Arial" w:cs="Arial"/>
          <w:i/>
        </w:rPr>
        <w:t>Indian Journal of Traditional Knowledge, 10</w:t>
      </w:r>
      <w:r w:rsidRPr="00B54B6E">
        <w:rPr>
          <w:rFonts w:ascii="Arial" w:hAnsi="Arial" w:cs="Arial"/>
        </w:rPr>
        <w:t>(1), 146-155</w:t>
      </w:r>
    </w:p>
    <w:p w14:paraId="4EB34BE3" w14:textId="77777777" w:rsidR="00CD0CC3" w:rsidRPr="00B54B6E" w:rsidRDefault="00CD0CC3" w:rsidP="00835EE2">
      <w:pPr>
        <w:pStyle w:val="EndNoteBibliography"/>
        <w:spacing w:after="0" w:line="360" w:lineRule="auto"/>
        <w:ind w:left="720" w:hanging="720"/>
        <w:rPr>
          <w:rFonts w:ascii="Arial" w:hAnsi="Arial" w:cs="Arial"/>
        </w:rPr>
      </w:pPr>
    </w:p>
    <w:p w14:paraId="4F7311C4"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Singh, R. K., Rallen, O., &amp; Padung, E. (2013). Elderly adi women of Arunachal Pradesh: "living Encyclopedias" and cultural refugia in biodiversity conservation of the Eastern Himalaya, India. </w:t>
      </w:r>
      <w:r w:rsidRPr="00B54B6E">
        <w:rPr>
          <w:rFonts w:ascii="Arial" w:hAnsi="Arial" w:cs="Arial"/>
          <w:i/>
        </w:rPr>
        <w:t>Environmental Management, 52</w:t>
      </w:r>
      <w:r w:rsidRPr="00B54B6E">
        <w:rPr>
          <w:rFonts w:ascii="Arial" w:hAnsi="Arial" w:cs="Arial"/>
        </w:rPr>
        <w:t>(3), 712-735</w:t>
      </w:r>
      <w:r>
        <w:rPr>
          <w:rFonts w:ascii="Arial" w:hAnsi="Arial" w:cs="Arial"/>
        </w:rPr>
        <w:t xml:space="preserve">, </w:t>
      </w:r>
      <w:r w:rsidRPr="00B54B6E">
        <w:rPr>
          <w:rFonts w:ascii="Arial" w:hAnsi="Arial" w:cs="Arial"/>
        </w:rPr>
        <w:t>10.1007/s00267-013-0113-x</w:t>
      </w:r>
    </w:p>
    <w:p w14:paraId="0C7D5EED" w14:textId="77777777" w:rsidR="00CD0CC3" w:rsidRPr="00B54B6E" w:rsidRDefault="00CD0CC3" w:rsidP="00835EE2">
      <w:pPr>
        <w:pStyle w:val="EndNoteBibliography"/>
        <w:spacing w:after="0" w:line="360" w:lineRule="auto"/>
        <w:ind w:left="720" w:hanging="720"/>
        <w:rPr>
          <w:rFonts w:ascii="Arial" w:hAnsi="Arial" w:cs="Arial"/>
        </w:rPr>
      </w:pPr>
    </w:p>
    <w:p w14:paraId="40AF71F4"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Swanepoel, L., Tioti, T., Eria, T., Tamuera, K., Tiitii, U., Larson, S., &amp; Paul, N. (2020). Supporting women's participation in developing a seaweed supply chain in Kiribati for health and nutrition. </w:t>
      </w:r>
      <w:r w:rsidRPr="00B54B6E">
        <w:rPr>
          <w:rFonts w:ascii="Arial" w:hAnsi="Arial" w:cs="Arial"/>
          <w:i/>
        </w:rPr>
        <w:t>Foods, 9</w:t>
      </w:r>
      <w:r w:rsidRPr="00B54B6E">
        <w:rPr>
          <w:rFonts w:ascii="Arial" w:hAnsi="Arial" w:cs="Arial"/>
        </w:rPr>
        <w:t>(4</w:t>
      </w:r>
      <w:r>
        <w:rPr>
          <w:rFonts w:ascii="Arial" w:hAnsi="Arial" w:cs="Arial"/>
        </w:rPr>
        <w:t>)</w:t>
      </w:r>
    </w:p>
    <w:p w14:paraId="25B37EE6" w14:textId="77777777" w:rsidR="00CD0CC3" w:rsidRDefault="00CD0CC3" w:rsidP="00835EE2">
      <w:pPr>
        <w:pStyle w:val="EndNoteBibliography"/>
        <w:spacing w:after="0" w:line="360" w:lineRule="auto"/>
        <w:ind w:left="720" w:hanging="720"/>
        <w:rPr>
          <w:rFonts w:ascii="Arial" w:hAnsi="Arial" w:cs="Arial"/>
        </w:rPr>
      </w:pPr>
    </w:p>
    <w:p w14:paraId="72180E8D" w14:textId="47A5D514" w:rsidR="00CD0CC3" w:rsidRDefault="00CD0CC3" w:rsidP="00835EE2">
      <w:pPr>
        <w:tabs>
          <w:tab w:val="left" w:pos="709"/>
        </w:tabs>
        <w:spacing w:after="0" w:line="360" w:lineRule="auto"/>
        <w:ind w:left="709" w:hanging="709"/>
        <w:rPr>
          <w:shd w:val="clear" w:color="auto" w:fill="FFFFFF"/>
        </w:rPr>
      </w:pPr>
      <w:r w:rsidRPr="00B54B6E">
        <w:rPr>
          <w:shd w:val="clear" w:color="auto" w:fill="FFFFFF"/>
        </w:rPr>
        <w:t>The Union of International Associations (2017) </w:t>
      </w:r>
      <w:r w:rsidRPr="00B54B6E">
        <w:rPr>
          <w:i/>
          <w:iCs/>
          <w:shd w:val="clear" w:color="auto" w:fill="FFFFFF"/>
        </w:rPr>
        <w:t xml:space="preserve">The </w:t>
      </w:r>
      <w:proofErr w:type="spellStart"/>
      <w:r w:rsidRPr="00B54B6E">
        <w:rPr>
          <w:i/>
          <w:iCs/>
          <w:shd w:val="clear" w:color="auto" w:fill="FFFFFF"/>
        </w:rPr>
        <w:t>Encyclopedia</w:t>
      </w:r>
      <w:proofErr w:type="spellEnd"/>
      <w:r w:rsidRPr="00B54B6E">
        <w:rPr>
          <w:i/>
          <w:iCs/>
          <w:shd w:val="clear" w:color="auto" w:fill="FFFFFF"/>
        </w:rPr>
        <w:t xml:space="preserve"> of World Problems &amp; Human Potential - Cultural Relativism</w:t>
      </w:r>
      <w:r w:rsidRPr="00B54B6E">
        <w:rPr>
          <w:shd w:val="clear" w:color="auto" w:fill="FFFFFF"/>
        </w:rPr>
        <w:t>. Available at: http://encyclopedia.uia.org/en/problem/140048 (Accessed: 22 February 2021)</w:t>
      </w:r>
    </w:p>
    <w:p w14:paraId="3FEC3456" w14:textId="63A09970" w:rsidR="00173C26" w:rsidRPr="00173C26" w:rsidRDefault="00173C26" w:rsidP="00835EE2">
      <w:pPr>
        <w:tabs>
          <w:tab w:val="left" w:pos="709"/>
        </w:tabs>
        <w:spacing w:after="0" w:line="360" w:lineRule="auto"/>
        <w:ind w:left="709" w:hanging="709"/>
        <w:rPr>
          <w:shd w:val="clear" w:color="auto" w:fill="FFFFFF"/>
        </w:rPr>
      </w:pPr>
    </w:p>
    <w:p w14:paraId="1FF31EA0" w14:textId="5FDD416F" w:rsidR="00CD0CC3" w:rsidRPr="00B26C5C" w:rsidRDefault="00173C26" w:rsidP="00835EE2">
      <w:pPr>
        <w:tabs>
          <w:tab w:val="left" w:pos="709"/>
        </w:tabs>
        <w:spacing w:after="0" w:line="360" w:lineRule="auto"/>
        <w:ind w:left="709" w:hanging="709"/>
        <w:rPr>
          <w:shd w:val="clear" w:color="auto" w:fill="FFFFFF"/>
        </w:rPr>
      </w:pPr>
      <w:proofErr w:type="spellStart"/>
      <w:r w:rsidRPr="00173C26">
        <w:rPr>
          <w:shd w:val="clear" w:color="auto" w:fill="FFFFFF"/>
        </w:rPr>
        <w:t>Tipchai</w:t>
      </w:r>
      <w:proofErr w:type="spellEnd"/>
      <w:r w:rsidRPr="00173C26">
        <w:rPr>
          <w:shd w:val="clear" w:color="auto" w:fill="FFFFFF"/>
        </w:rPr>
        <w:t>, S. (2016) </w:t>
      </w:r>
      <w:r w:rsidRPr="00173C26">
        <w:rPr>
          <w:i/>
          <w:iCs/>
          <w:shd w:val="clear" w:color="auto" w:fill="FFFFFF"/>
        </w:rPr>
        <w:t>Harvesting Myanmar Burma Rice Crust Vietnamese</w:t>
      </w:r>
      <w:r w:rsidRPr="00173C26">
        <w:rPr>
          <w:shd w:val="clear" w:color="auto" w:fill="FFFFFF"/>
        </w:rPr>
        <w:t>. Available at: https://pixabay.com/photos/harvesting-myanmar-burma-rice-crust-1822493/ (Accessed: 22 February 2021)</w:t>
      </w:r>
    </w:p>
    <w:p w14:paraId="4CEAAD13" w14:textId="2BBC7828" w:rsidR="00CD0CC3" w:rsidRDefault="00CD0CC3" w:rsidP="00835EE2">
      <w:pPr>
        <w:pStyle w:val="EndNoteBibliography"/>
        <w:spacing w:after="0" w:line="360" w:lineRule="auto"/>
        <w:ind w:left="720" w:hanging="720"/>
        <w:rPr>
          <w:rFonts w:ascii="Arial" w:hAnsi="Arial" w:cs="Arial"/>
          <w:shd w:val="clear" w:color="auto" w:fill="FFFFFF"/>
        </w:rPr>
      </w:pPr>
      <w:r w:rsidRPr="00B54B6E">
        <w:rPr>
          <w:rFonts w:ascii="Arial" w:hAnsi="Arial" w:cs="Arial"/>
          <w:shd w:val="clear" w:color="auto" w:fill="FFFFFF"/>
        </w:rPr>
        <w:t>United Nations (2008) </w:t>
      </w:r>
      <w:r w:rsidRPr="00B54B6E">
        <w:rPr>
          <w:rFonts w:ascii="Arial" w:hAnsi="Arial" w:cs="Arial"/>
          <w:i/>
          <w:iCs/>
          <w:shd w:val="clear" w:color="auto" w:fill="FFFFFF"/>
        </w:rPr>
        <w:t>Permanent Forum</w:t>
      </w:r>
      <w:r w:rsidRPr="00B54B6E">
        <w:rPr>
          <w:rFonts w:ascii="Arial" w:hAnsi="Arial" w:cs="Arial"/>
          <w:shd w:val="clear" w:color="auto" w:fill="FFFFFF"/>
        </w:rPr>
        <w:t>. Available at: https://www.un.org/development/desa/indigenouspeoples/unpfii-sessions-2.html (Accessed: 22 February 2021)</w:t>
      </w:r>
    </w:p>
    <w:p w14:paraId="785A6AF9" w14:textId="77777777" w:rsidR="006D4E68" w:rsidRDefault="006D4E68" w:rsidP="00835EE2">
      <w:pPr>
        <w:pStyle w:val="EndNoteBibliography"/>
        <w:spacing w:after="0" w:line="360" w:lineRule="auto"/>
        <w:ind w:left="720" w:hanging="720"/>
        <w:rPr>
          <w:rFonts w:ascii="Arial" w:hAnsi="Arial" w:cs="Arial"/>
          <w:shd w:val="clear" w:color="auto" w:fill="FFFFFF"/>
        </w:rPr>
      </w:pPr>
    </w:p>
    <w:p w14:paraId="1730C945" w14:textId="6969471A" w:rsidR="006D4E68" w:rsidRDefault="006D4E68" w:rsidP="00835EE2">
      <w:pPr>
        <w:pStyle w:val="EndNoteBibliography"/>
        <w:spacing w:after="0" w:line="360" w:lineRule="auto"/>
        <w:ind w:left="720" w:hanging="720"/>
        <w:rPr>
          <w:rFonts w:ascii="Arial" w:hAnsi="Arial" w:cs="Arial"/>
          <w:shd w:val="clear" w:color="auto" w:fill="FFFFFF"/>
        </w:rPr>
      </w:pPr>
      <w:r w:rsidRPr="006D4E68">
        <w:rPr>
          <w:rFonts w:ascii="Arial" w:hAnsi="Arial" w:cs="Arial"/>
          <w:shd w:val="clear" w:color="auto" w:fill="FFFFFF"/>
        </w:rPr>
        <w:t>United Nation</w:t>
      </w:r>
      <w:r>
        <w:rPr>
          <w:rFonts w:ascii="Arial" w:hAnsi="Arial" w:cs="Arial"/>
          <w:shd w:val="clear" w:color="auto" w:fill="FFFFFF"/>
        </w:rPr>
        <w:t xml:space="preserve"> (2021)</w:t>
      </w:r>
      <w:r w:rsidRPr="006D4E68">
        <w:rPr>
          <w:rFonts w:ascii="Arial" w:hAnsi="Arial" w:cs="Arial"/>
          <w:shd w:val="clear" w:color="auto" w:fill="FFFFFF"/>
        </w:rPr>
        <w:t xml:space="preserve"> Indigenous Peoples, Indigenous Voices. Factsheet; United Nation permanent forum on indigenous issues.</w:t>
      </w:r>
      <w:r>
        <w:rPr>
          <w:rFonts w:ascii="Arial" w:hAnsi="Arial" w:cs="Arial"/>
          <w:shd w:val="clear" w:color="auto" w:fill="FFFFFF"/>
        </w:rPr>
        <w:t xml:space="preserve"> Available </w:t>
      </w:r>
      <w:r w:rsidRPr="006D4E68">
        <w:rPr>
          <w:rFonts w:ascii="Arial" w:hAnsi="Arial" w:cs="Arial"/>
          <w:shd w:val="clear" w:color="auto" w:fill="FFFFFF"/>
        </w:rPr>
        <w:t>https://www.un.org/esa/socdev/unpfii/documents/5session_factsheet1</w:t>
      </w:r>
      <w:r>
        <w:rPr>
          <w:rFonts w:ascii="Arial" w:hAnsi="Arial" w:cs="Arial"/>
          <w:shd w:val="clear" w:color="auto" w:fill="FFFFFF"/>
        </w:rPr>
        <w:t>.pdf (Accessed: 05 May 2021)</w:t>
      </w:r>
    </w:p>
    <w:p w14:paraId="61FEA0A5"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 </w:t>
      </w:r>
    </w:p>
    <w:p w14:paraId="0065C59E" w14:textId="77777777" w:rsidR="00CD0CC3" w:rsidRDefault="00CD0CC3" w:rsidP="00835EE2">
      <w:pPr>
        <w:tabs>
          <w:tab w:val="left" w:pos="709"/>
        </w:tabs>
        <w:spacing w:after="0" w:line="360" w:lineRule="auto"/>
        <w:rPr>
          <w:shd w:val="clear" w:color="auto" w:fill="FFFFFF"/>
        </w:rPr>
      </w:pPr>
      <w:r w:rsidRPr="00B54B6E">
        <w:rPr>
          <w:shd w:val="clear" w:color="auto" w:fill="FFFFFF"/>
        </w:rPr>
        <w:t>United Nations (2021) </w:t>
      </w:r>
      <w:r w:rsidRPr="00B54B6E">
        <w:rPr>
          <w:i/>
          <w:iCs/>
          <w:shd w:val="clear" w:color="auto" w:fill="FFFFFF"/>
        </w:rPr>
        <w:t>Sustainable Development Goals.</w:t>
      </w:r>
      <w:r w:rsidRPr="00B54B6E">
        <w:rPr>
          <w:shd w:val="clear" w:color="auto" w:fill="FFFFFF"/>
        </w:rPr>
        <w:t xml:space="preserve"> Available at: </w:t>
      </w:r>
      <w:r>
        <w:rPr>
          <w:shd w:val="clear" w:color="auto" w:fill="FFFFFF"/>
        </w:rPr>
        <w:tab/>
      </w:r>
      <w:r w:rsidRPr="00B54B6E">
        <w:rPr>
          <w:shd w:val="clear" w:color="auto" w:fill="FFFFFF"/>
        </w:rPr>
        <w:t>https://www.un.org/sustainabledevelopment/ (Accessed: 22 February 2021)</w:t>
      </w:r>
    </w:p>
    <w:p w14:paraId="5B5AF28C" w14:textId="77777777" w:rsidR="00CD0CC3" w:rsidRPr="00B54B6E" w:rsidRDefault="00CD0CC3" w:rsidP="00835EE2">
      <w:pPr>
        <w:tabs>
          <w:tab w:val="left" w:pos="709"/>
        </w:tabs>
        <w:spacing w:after="0" w:line="360" w:lineRule="auto"/>
        <w:rPr>
          <w:shd w:val="clear" w:color="auto" w:fill="FFFFFF"/>
        </w:rPr>
      </w:pPr>
    </w:p>
    <w:p w14:paraId="4B17CEE2" w14:textId="77777777" w:rsidR="00CD0CC3" w:rsidRDefault="00CD0CC3" w:rsidP="00835EE2">
      <w:pPr>
        <w:tabs>
          <w:tab w:val="left" w:pos="709"/>
        </w:tabs>
        <w:spacing w:after="0" w:line="360" w:lineRule="auto"/>
        <w:ind w:left="709" w:hanging="709"/>
        <w:rPr>
          <w:shd w:val="clear" w:color="auto" w:fill="FFFFFF"/>
        </w:rPr>
      </w:pPr>
      <w:r w:rsidRPr="00B54B6E">
        <w:rPr>
          <w:shd w:val="clear" w:color="auto" w:fill="FFFFFF"/>
        </w:rPr>
        <w:t>United Nations (2019) </w:t>
      </w:r>
      <w:r w:rsidRPr="00B54B6E">
        <w:rPr>
          <w:i/>
          <w:iCs/>
          <w:shd w:val="clear" w:color="auto" w:fill="FFFFFF"/>
        </w:rPr>
        <w:t>Two indigenous languages are dying every month: UN Assembly President. </w:t>
      </w:r>
      <w:r w:rsidRPr="00B54B6E">
        <w:rPr>
          <w:shd w:val="clear" w:color="auto" w:fill="FFFFFF"/>
        </w:rPr>
        <w:t>Available at: https://www.un.org/development/desa/en/news/social/indigenous-languages.html (Accessed: 22 February 2021)</w:t>
      </w:r>
    </w:p>
    <w:p w14:paraId="6B689D26" w14:textId="77777777" w:rsidR="00CD0CC3" w:rsidRDefault="00CD0CC3" w:rsidP="00835EE2">
      <w:pPr>
        <w:tabs>
          <w:tab w:val="left" w:pos="709"/>
        </w:tabs>
        <w:spacing w:after="0" w:line="360" w:lineRule="auto"/>
        <w:ind w:left="709" w:hanging="709"/>
        <w:rPr>
          <w:shd w:val="clear" w:color="auto" w:fill="FFFFFF"/>
        </w:rPr>
      </w:pPr>
    </w:p>
    <w:p w14:paraId="2761ADF9" w14:textId="77777777" w:rsidR="00CD0CC3" w:rsidRDefault="00CD0CC3" w:rsidP="00835EE2">
      <w:pPr>
        <w:tabs>
          <w:tab w:val="left" w:pos="709"/>
        </w:tabs>
        <w:spacing w:after="0" w:line="360" w:lineRule="auto"/>
        <w:ind w:left="709" w:hanging="709"/>
        <w:rPr>
          <w:shd w:val="clear" w:color="auto" w:fill="FFFFFF"/>
        </w:rPr>
      </w:pPr>
      <w:r w:rsidRPr="00B54B6E">
        <w:rPr>
          <w:shd w:val="clear" w:color="auto" w:fill="FFFFFF"/>
        </w:rPr>
        <w:lastRenderedPageBreak/>
        <w:t>United Nations Development Programme (2019) </w:t>
      </w:r>
      <w:r w:rsidRPr="00B54B6E">
        <w:rPr>
          <w:i/>
          <w:iCs/>
          <w:shd w:val="clear" w:color="auto" w:fill="FFFFFF"/>
        </w:rPr>
        <w:t>10 things to know about indigenous peoples. </w:t>
      </w:r>
      <w:r w:rsidRPr="00B54B6E">
        <w:rPr>
          <w:shd w:val="clear" w:color="auto" w:fill="FFFFFF"/>
        </w:rPr>
        <w:t>Available at: https://stories.undp.org/10-things-we-all-should-know-about-indigenous-people (Accessed: 22 February 2021)</w:t>
      </w:r>
    </w:p>
    <w:p w14:paraId="695BE3F9" w14:textId="77777777" w:rsidR="00CD0CC3" w:rsidRPr="00522F85" w:rsidRDefault="00CD0CC3" w:rsidP="00835EE2">
      <w:pPr>
        <w:tabs>
          <w:tab w:val="left" w:pos="709"/>
        </w:tabs>
        <w:spacing w:after="0" w:line="360" w:lineRule="auto"/>
        <w:rPr>
          <w:shd w:val="clear" w:color="auto" w:fill="FFFFFF"/>
        </w:rPr>
      </w:pPr>
    </w:p>
    <w:p w14:paraId="0545C258" w14:textId="77777777" w:rsidR="00CD0CC3" w:rsidRDefault="00CD0CC3" w:rsidP="00835EE2">
      <w:pPr>
        <w:tabs>
          <w:tab w:val="left" w:pos="709"/>
        </w:tabs>
        <w:spacing w:after="0" w:line="360" w:lineRule="auto"/>
        <w:ind w:left="709" w:hanging="709"/>
      </w:pPr>
      <w:r w:rsidRPr="00B54B6E">
        <w:t>UN Permanent Forum on Indigenous Issues (UNPFII) (2010) </w:t>
      </w:r>
      <w:r w:rsidRPr="00B54B6E">
        <w:rPr>
          <w:i/>
          <w:iCs/>
        </w:rPr>
        <w:t>State of the World's Indigenous Peoples</w:t>
      </w:r>
      <w:r w:rsidRPr="00B54B6E">
        <w:t>. Available at: https://www.refworld.org/docid/4b6700ed2.html (Accessed: 23 February 2021)</w:t>
      </w:r>
    </w:p>
    <w:p w14:paraId="603D593F" w14:textId="77777777" w:rsidR="00CD0CC3" w:rsidRPr="00B54B6E" w:rsidRDefault="00CD0CC3" w:rsidP="00835EE2">
      <w:pPr>
        <w:pStyle w:val="EndNoteBibliography"/>
        <w:spacing w:after="0" w:line="360" w:lineRule="auto"/>
        <w:ind w:left="720" w:hanging="720"/>
        <w:rPr>
          <w:rFonts w:ascii="Arial" w:hAnsi="Arial" w:cs="Arial"/>
        </w:rPr>
      </w:pPr>
    </w:p>
    <w:p w14:paraId="2C95B754"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Vunyingah, M., &amp; Kaya, H. O. (2016). Sorghum as an Indigenous Drought Resistant Crop for Food Security in the North West Province of Cameroon. </w:t>
      </w:r>
      <w:r w:rsidRPr="00B54B6E">
        <w:rPr>
          <w:rFonts w:ascii="Arial" w:hAnsi="Arial" w:cs="Arial"/>
          <w:i/>
        </w:rPr>
        <w:t>Journal of Social Sciences, 46</w:t>
      </w:r>
      <w:r w:rsidRPr="00B54B6E">
        <w:rPr>
          <w:rFonts w:ascii="Arial" w:hAnsi="Arial" w:cs="Arial"/>
        </w:rPr>
        <w:t>(2), 185-185</w:t>
      </w:r>
    </w:p>
    <w:p w14:paraId="06A6EB82" w14:textId="77777777" w:rsidR="00CD0CC3" w:rsidRPr="00B54B6E" w:rsidRDefault="00CD0CC3" w:rsidP="00835EE2">
      <w:pPr>
        <w:pStyle w:val="EndNoteBibliography"/>
        <w:spacing w:after="0" w:line="360" w:lineRule="auto"/>
        <w:ind w:left="720" w:hanging="720"/>
        <w:rPr>
          <w:rFonts w:ascii="Arial" w:hAnsi="Arial" w:cs="Arial"/>
        </w:rPr>
      </w:pPr>
    </w:p>
    <w:p w14:paraId="4CA59379" w14:textId="77777777" w:rsidR="00CD0CC3" w:rsidRDefault="00CD0CC3" w:rsidP="00835EE2">
      <w:pPr>
        <w:pStyle w:val="EndNoteBibliography"/>
        <w:spacing w:after="0" w:line="360" w:lineRule="auto"/>
        <w:ind w:left="720" w:hanging="720"/>
        <w:rPr>
          <w:rFonts w:ascii="Arial" w:hAnsi="Arial" w:cs="Arial"/>
        </w:rPr>
      </w:pPr>
      <w:r w:rsidRPr="00B54B6E">
        <w:rPr>
          <w:rFonts w:ascii="Arial" w:hAnsi="Arial" w:cs="Arial"/>
        </w:rPr>
        <w:t xml:space="preserve">Wane, N. (2003). Embu women: food production and traditional knowledge. </w:t>
      </w:r>
      <w:r w:rsidRPr="00B54B6E">
        <w:rPr>
          <w:rFonts w:ascii="Arial" w:hAnsi="Arial" w:cs="Arial"/>
          <w:i/>
        </w:rPr>
        <w:t>Resources for Feminist Research, 30</w:t>
      </w:r>
      <w:r w:rsidRPr="00B54B6E">
        <w:rPr>
          <w:rFonts w:ascii="Arial" w:hAnsi="Arial" w:cs="Arial"/>
        </w:rPr>
        <w:t>(1/2), 137-148</w:t>
      </w:r>
    </w:p>
    <w:p w14:paraId="07175A1C" w14:textId="77777777" w:rsidR="00CD0CC3" w:rsidRPr="00B54B6E" w:rsidRDefault="00CD0CC3" w:rsidP="00835EE2">
      <w:pPr>
        <w:tabs>
          <w:tab w:val="left" w:pos="709"/>
        </w:tabs>
        <w:spacing w:after="0" w:line="360" w:lineRule="auto"/>
      </w:pPr>
    </w:p>
    <w:p w14:paraId="25E88CC9" w14:textId="77777777" w:rsidR="00CD0CC3" w:rsidRDefault="00CD0CC3" w:rsidP="00835EE2">
      <w:pPr>
        <w:tabs>
          <w:tab w:val="left" w:pos="709"/>
        </w:tabs>
        <w:spacing w:after="0" w:line="360" w:lineRule="auto"/>
        <w:ind w:left="709" w:hanging="709"/>
        <w:rPr>
          <w:shd w:val="clear" w:color="auto" w:fill="FFFFFF"/>
        </w:rPr>
      </w:pPr>
      <w:r w:rsidRPr="00B54B6E">
        <w:rPr>
          <w:shd w:val="clear" w:color="auto" w:fill="FFFFFF"/>
        </w:rPr>
        <w:t>World Bank (2020) </w:t>
      </w:r>
      <w:r w:rsidRPr="00B54B6E">
        <w:rPr>
          <w:i/>
          <w:iCs/>
          <w:shd w:val="clear" w:color="auto" w:fill="FFFFFF"/>
        </w:rPr>
        <w:t>Indigenous Peoples. </w:t>
      </w:r>
      <w:r w:rsidRPr="00B54B6E">
        <w:rPr>
          <w:shd w:val="clear" w:color="auto" w:fill="FFFFFF"/>
        </w:rPr>
        <w:t>Available at: https://www.worldbank.org/en/topic/indigenouspeoples (Accessed: 22 February 2021)</w:t>
      </w:r>
    </w:p>
    <w:p w14:paraId="656DBFBA" w14:textId="77777777" w:rsidR="00CD0CC3" w:rsidRPr="00B54B6E" w:rsidRDefault="00CD0CC3" w:rsidP="00835EE2">
      <w:pPr>
        <w:tabs>
          <w:tab w:val="left" w:pos="709"/>
        </w:tabs>
        <w:spacing w:after="0" w:line="360" w:lineRule="auto"/>
        <w:ind w:left="709" w:hanging="709"/>
        <w:rPr>
          <w:shd w:val="clear" w:color="auto" w:fill="FFFFFF"/>
        </w:rPr>
      </w:pPr>
    </w:p>
    <w:p w14:paraId="3E613210" w14:textId="77777777" w:rsidR="00CD0CC3" w:rsidRPr="00B54B6E" w:rsidRDefault="00CD0CC3" w:rsidP="00835EE2">
      <w:pPr>
        <w:tabs>
          <w:tab w:val="left" w:pos="709"/>
        </w:tabs>
        <w:spacing w:after="0" w:line="360" w:lineRule="auto"/>
        <w:ind w:left="709" w:hanging="709"/>
      </w:pPr>
    </w:p>
    <w:p w14:paraId="0F593E96" w14:textId="56A2DE2B" w:rsidR="00065C7D" w:rsidRDefault="00065C7D" w:rsidP="00835EE2">
      <w:pPr>
        <w:spacing w:line="360" w:lineRule="auto"/>
        <w:rPr>
          <w:b/>
          <w:bCs/>
        </w:rPr>
      </w:pPr>
    </w:p>
    <w:p w14:paraId="4131FDD3" w14:textId="72D619CB" w:rsidR="00593506" w:rsidRDefault="00593506" w:rsidP="00835EE2">
      <w:pPr>
        <w:spacing w:line="360" w:lineRule="auto"/>
        <w:rPr>
          <w:b/>
          <w:bCs/>
        </w:rPr>
      </w:pPr>
    </w:p>
    <w:p w14:paraId="1AA86DFF" w14:textId="4A907CD1" w:rsidR="00561D8D" w:rsidRDefault="00561D8D" w:rsidP="00835EE2">
      <w:pPr>
        <w:spacing w:line="360" w:lineRule="auto"/>
        <w:rPr>
          <w:b/>
          <w:bCs/>
        </w:rPr>
      </w:pPr>
    </w:p>
    <w:p w14:paraId="24114C13" w14:textId="46A028D4" w:rsidR="00561D8D" w:rsidRDefault="00561D8D" w:rsidP="00835EE2">
      <w:pPr>
        <w:spacing w:line="360" w:lineRule="auto"/>
        <w:rPr>
          <w:b/>
          <w:bCs/>
        </w:rPr>
      </w:pPr>
    </w:p>
    <w:p w14:paraId="094B2223" w14:textId="1C6DDCDE" w:rsidR="00561D8D" w:rsidRDefault="00561D8D" w:rsidP="00835EE2">
      <w:pPr>
        <w:spacing w:line="360" w:lineRule="auto"/>
        <w:rPr>
          <w:b/>
          <w:bCs/>
        </w:rPr>
      </w:pPr>
      <w:r>
        <w:rPr>
          <w:b/>
          <w:bCs/>
        </w:rPr>
        <w:br w:type="page"/>
      </w:r>
    </w:p>
    <w:p w14:paraId="45483F1D" w14:textId="77777777" w:rsidR="00561D8D" w:rsidRDefault="00561D8D" w:rsidP="00835EE2">
      <w:pPr>
        <w:spacing w:line="360" w:lineRule="auto"/>
        <w:rPr>
          <w:b/>
          <w:bCs/>
        </w:rPr>
        <w:sectPr w:rsidR="00561D8D" w:rsidSect="00065C7D">
          <w:pgSz w:w="11906" w:h="16838"/>
          <w:pgMar w:top="1440" w:right="1440" w:bottom="1440" w:left="1440" w:header="708" w:footer="708" w:gutter="0"/>
          <w:cols w:space="708"/>
          <w:docGrid w:linePitch="360"/>
        </w:sectPr>
      </w:pPr>
    </w:p>
    <w:p w14:paraId="26EAFC43" w14:textId="37502131" w:rsidR="00B605CC" w:rsidRDefault="00561D8D" w:rsidP="00835EE2">
      <w:pPr>
        <w:spacing w:line="360" w:lineRule="auto"/>
        <w:rPr>
          <w:b/>
          <w:bCs/>
        </w:rPr>
      </w:pPr>
      <w:r>
        <w:rPr>
          <w:b/>
          <w:bCs/>
        </w:rPr>
        <w:lastRenderedPageBreak/>
        <w:t>Appendix A</w:t>
      </w:r>
      <w:r w:rsidR="00B605CC">
        <w:rPr>
          <w:b/>
          <w:bCs/>
        </w:rPr>
        <w:t xml:space="preserve"> (Search Terms</w:t>
      </w:r>
      <w:r w:rsidR="00FF0FBC">
        <w:rPr>
          <w:b/>
          <w:bCs/>
        </w:rPr>
        <w:t xml:space="preserve"> for Five Databases</w:t>
      </w:r>
      <w:r w:rsidR="00B605CC">
        <w:rPr>
          <w:b/>
          <w:bCs/>
        </w:rPr>
        <w:t>)</w:t>
      </w:r>
    </w:p>
    <w:p w14:paraId="2967E3A0" w14:textId="77777777" w:rsidR="00B753FA" w:rsidRDefault="00B753FA" w:rsidP="00835EE2">
      <w:pPr>
        <w:spacing w:line="360" w:lineRule="auto"/>
        <w:rPr>
          <w:b/>
          <w:bCs/>
        </w:rPr>
      </w:pPr>
    </w:p>
    <w:tbl>
      <w:tblPr>
        <w:tblStyle w:val="TableGridLight"/>
        <w:tblW w:w="0" w:type="auto"/>
        <w:tblLook w:val="04A0" w:firstRow="1" w:lastRow="0" w:firstColumn="1" w:lastColumn="0" w:noHBand="0" w:noVBand="1"/>
      </w:tblPr>
      <w:tblGrid>
        <w:gridCol w:w="2552"/>
        <w:gridCol w:w="9072"/>
        <w:gridCol w:w="2324"/>
      </w:tblGrid>
      <w:tr w:rsidR="00561D8D" w:rsidRPr="00B605CC" w14:paraId="2ED02694" w14:textId="77777777" w:rsidTr="00B605CC">
        <w:tc>
          <w:tcPr>
            <w:tcW w:w="2552" w:type="dxa"/>
          </w:tcPr>
          <w:p w14:paraId="453EE865" w14:textId="47ACD442" w:rsidR="00561D8D" w:rsidRPr="00B605CC" w:rsidRDefault="00561D8D" w:rsidP="00835EE2">
            <w:pPr>
              <w:spacing w:line="360" w:lineRule="auto"/>
              <w:jc w:val="center"/>
            </w:pPr>
            <w:r w:rsidRPr="00B605CC">
              <w:t>Search #</w:t>
            </w:r>
          </w:p>
        </w:tc>
        <w:tc>
          <w:tcPr>
            <w:tcW w:w="9072" w:type="dxa"/>
          </w:tcPr>
          <w:p w14:paraId="19664129" w14:textId="0BB7E6DF" w:rsidR="00561D8D" w:rsidRPr="00B605CC" w:rsidRDefault="00561D8D" w:rsidP="00835EE2">
            <w:pPr>
              <w:spacing w:line="360" w:lineRule="auto"/>
              <w:jc w:val="center"/>
            </w:pPr>
            <w:r w:rsidRPr="00B605CC">
              <w:t>Query</w:t>
            </w:r>
          </w:p>
        </w:tc>
        <w:tc>
          <w:tcPr>
            <w:tcW w:w="2324" w:type="dxa"/>
          </w:tcPr>
          <w:p w14:paraId="02DE8CE7" w14:textId="6C0D754F" w:rsidR="00561D8D" w:rsidRPr="00B605CC" w:rsidRDefault="00561D8D" w:rsidP="00835EE2">
            <w:pPr>
              <w:spacing w:line="360" w:lineRule="auto"/>
              <w:jc w:val="center"/>
            </w:pPr>
            <w:r w:rsidRPr="00B605CC">
              <w:t xml:space="preserve">Number </w:t>
            </w:r>
            <w:r w:rsidR="00B605CC" w:rsidRPr="00B605CC">
              <w:t>of Articles</w:t>
            </w:r>
          </w:p>
        </w:tc>
      </w:tr>
      <w:tr w:rsidR="00561D8D" w:rsidRPr="00B605CC" w14:paraId="54F18616" w14:textId="77777777" w:rsidTr="00B605CC">
        <w:tc>
          <w:tcPr>
            <w:tcW w:w="2552" w:type="dxa"/>
          </w:tcPr>
          <w:p w14:paraId="7A174E63" w14:textId="77777777" w:rsidR="00B605CC" w:rsidRPr="001A0398" w:rsidRDefault="00B605CC" w:rsidP="00835EE2">
            <w:pPr>
              <w:spacing w:line="360" w:lineRule="auto"/>
              <w:jc w:val="center"/>
              <w:rPr>
                <w:rFonts w:eastAsiaTheme="majorEastAsia"/>
                <w:b/>
                <w:bCs/>
                <w:iCs/>
              </w:rPr>
            </w:pPr>
            <w:r w:rsidRPr="001A0398">
              <w:rPr>
                <w:b/>
                <w:bCs/>
                <w:i/>
                <w:iCs/>
              </w:rPr>
              <w:t xml:space="preserve">Scopus </w:t>
            </w:r>
          </w:p>
          <w:p w14:paraId="5600F412" w14:textId="320161F2" w:rsidR="00561D8D" w:rsidRDefault="00B605CC" w:rsidP="00835EE2">
            <w:pPr>
              <w:spacing w:line="360" w:lineRule="auto"/>
              <w:jc w:val="center"/>
              <w:rPr>
                <w:rFonts w:eastAsiaTheme="majorEastAsia"/>
                <w:iCs/>
              </w:rPr>
            </w:pPr>
            <w:r>
              <w:rPr>
                <w:i/>
                <w:iCs/>
              </w:rPr>
              <w:t>(26/05/2020)</w:t>
            </w:r>
          </w:p>
          <w:p w14:paraId="0264B923" w14:textId="0617270D" w:rsidR="00B605CC" w:rsidRPr="00B605CC" w:rsidRDefault="00B605CC" w:rsidP="00835EE2">
            <w:pPr>
              <w:spacing w:line="360" w:lineRule="auto"/>
              <w:jc w:val="center"/>
              <w:rPr>
                <w:i/>
                <w:iCs/>
              </w:rPr>
            </w:pPr>
            <w:r>
              <w:rPr>
                <w:i/>
                <w:iCs/>
              </w:rPr>
              <w:t># 1</w:t>
            </w:r>
          </w:p>
        </w:tc>
        <w:tc>
          <w:tcPr>
            <w:tcW w:w="9072" w:type="dxa"/>
          </w:tcPr>
          <w:p w14:paraId="13DB5086" w14:textId="77777777" w:rsidR="00561D8D" w:rsidRDefault="00561D8D" w:rsidP="00835EE2">
            <w:pPr>
              <w:spacing w:line="360" w:lineRule="auto"/>
              <w:jc w:val="center"/>
            </w:pPr>
          </w:p>
          <w:p w14:paraId="57C80B86" w14:textId="77777777" w:rsidR="00B605CC" w:rsidRDefault="00B605CC" w:rsidP="00835EE2">
            <w:pPr>
              <w:spacing w:line="360" w:lineRule="auto"/>
              <w:jc w:val="center"/>
              <w:rPr>
                <w:lang w:eastAsia="en-GB"/>
              </w:rPr>
            </w:pPr>
          </w:p>
          <w:p w14:paraId="6D1F3520" w14:textId="6B27251F" w:rsidR="00B605CC" w:rsidRPr="00B605CC" w:rsidRDefault="00B605CC" w:rsidP="00835EE2">
            <w:pPr>
              <w:spacing w:line="360" w:lineRule="auto"/>
              <w:jc w:val="center"/>
            </w:pPr>
            <w:r w:rsidRPr="006F0D1E">
              <w:rPr>
                <w:lang w:eastAsia="en-GB"/>
              </w:rPr>
              <w:t xml:space="preserve">"traditional food*" OR "indigenous food*" OR "traditional diet*" AND "Indigenous People*" OR "primitive" OR "orang </w:t>
            </w:r>
            <w:proofErr w:type="spellStart"/>
            <w:r w:rsidRPr="006F0D1E">
              <w:rPr>
                <w:lang w:eastAsia="en-GB"/>
              </w:rPr>
              <w:t>asli</w:t>
            </w:r>
            <w:proofErr w:type="spellEnd"/>
            <w:r w:rsidRPr="006F0D1E">
              <w:rPr>
                <w:lang w:eastAsia="en-GB"/>
              </w:rPr>
              <w:t>" OR "</w:t>
            </w:r>
            <w:r>
              <w:rPr>
                <w:lang w:eastAsia="en-GB"/>
              </w:rPr>
              <w:t>native</w:t>
            </w:r>
            <w:r w:rsidRPr="006F0D1E">
              <w:rPr>
                <w:lang w:eastAsia="en-GB"/>
              </w:rPr>
              <w:t>"</w:t>
            </w:r>
            <w:r>
              <w:rPr>
                <w:lang w:eastAsia="en-GB"/>
              </w:rPr>
              <w:t xml:space="preserve"> </w:t>
            </w:r>
            <w:r w:rsidRPr="006F0D1E">
              <w:rPr>
                <w:lang w:eastAsia="en-GB"/>
              </w:rPr>
              <w:t>OR "</w:t>
            </w:r>
            <w:r>
              <w:rPr>
                <w:lang w:eastAsia="en-GB"/>
              </w:rPr>
              <w:t>aboriginal</w:t>
            </w:r>
            <w:r w:rsidRPr="006F0D1E">
              <w:rPr>
                <w:lang w:eastAsia="en-GB"/>
              </w:rPr>
              <w:t>"</w:t>
            </w:r>
            <w:r>
              <w:rPr>
                <w:lang w:eastAsia="en-GB"/>
              </w:rPr>
              <w:t xml:space="preserve"> </w:t>
            </w:r>
            <w:r w:rsidRPr="006F0D1E">
              <w:rPr>
                <w:lang w:eastAsia="en-GB"/>
              </w:rPr>
              <w:t xml:space="preserve">AND "food security" OR "food </w:t>
            </w:r>
            <w:proofErr w:type="spellStart"/>
            <w:r w:rsidRPr="006F0D1E">
              <w:rPr>
                <w:lang w:eastAsia="en-GB"/>
              </w:rPr>
              <w:t>resilien</w:t>
            </w:r>
            <w:proofErr w:type="spellEnd"/>
            <w:r w:rsidRPr="006F0D1E">
              <w:rPr>
                <w:lang w:eastAsia="en-GB"/>
              </w:rPr>
              <w:t>*"</w:t>
            </w:r>
            <w:r>
              <w:rPr>
                <w:lang w:eastAsia="en-GB"/>
              </w:rPr>
              <w:t xml:space="preserve"> </w:t>
            </w:r>
            <w:r w:rsidRPr="006F0D1E">
              <w:rPr>
                <w:lang w:eastAsia="en-GB"/>
              </w:rPr>
              <w:t xml:space="preserve">OR "food </w:t>
            </w:r>
            <w:r>
              <w:rPr>
                <w:lang w:eastAsia="en-GB"/>
              </w:rPr>
              <w:t>safety</w:t>
            </w:r>
            <w:r w:rsidRPr="006F0D1E">
              <w:rPr>
                <w:lang w:eastAsia="en-GB"/>
              </w:rPr>
              <w:t>"</w:t>
            </w:r>
            <w:r>
              <w:rPr>
                <w:lang w:eastAsia="en-GB"/>
              </w:rPr>
              <w:t xml:space="preserve"> </w:t>
            </w:r>
            <w:r w:rsidRPr="006F0D1E">
              <w:rPr>
                <w:lang w:eastAsia="en-GB"/>
              </w:rPr>
              <w:t xml:space="preserve">OR "food </w:t>
            </w:r>
            <w:r>
              <w:rPr>
                <w:lang w:eastAsia="en-GB"/>
              </w:rPr>
              <w:t>availability</w:t>
            </w:r>
            <w:r w:rsidRPr="006F0D1E">
              <w:rPr>
                <w:lang w:eastAsia="en-GB"/>
              </w:rPr>
              <w:t>"</w:t>
            </w:r>
            <w:r>
              <w:rPr>
                <w:lang w:eastAsia="en-GB"/>
              </w:rPr>
              <w:t xml:space="preserve"> </w:t>
            </w:r>
            <w:r w:rsidRPr="006F0D1E">
              <w:rPr>
                <w:lang w:eastAsia="en-GB"/>
              </w:rPr>
              <w:t xml:space="preserve">OR "food </w:t>
            </w:r>
            <w:r>
              <w:rPr>
                <w:lang w:eastAsia="en-GB"/>
              </w:rPr>
              <w:t>sufficiency</w:t>
            </w:r>
            <w:r w:rsidRPr="006F0D1E">
              <w:rPr>
                <w:lang w:eastAsia="en-GB"/>
              </w:rPr>
              <w:t>"</w:t>
            </w:r>
          </w:p>
        </w:tc>
        <w:tc>
          <w:tcPr>
            <w:tcW w:w="2324" w:type="dxa"/>
          </w:tcPr>
          <w:p w14:paraId="2C278725" w14:textId="77777777" w:rsidR="00B605CC" w:rsidRDefault="00B605CC" w:rsidP="00835EE2">
            <w:pPr>
              <w:spacing w:line="360" w:lineRule="auto"/>
              <w:jc w:val="center"/>
            </w:pPr>
          </w:p>
          <w:p w14:paraId="39AA032E" w14:textId="77777777" w:rsidR="00B605CC" w:rsidRDefault="00B605CC" w:rsidP="00835EE2">
            <w:pPr>
              <w:spacing w:line="360" w:lineRule="auto"/>
              <w:jc w:val="center"/>
            </w:pPr>
          </w:p>
          <w:p w14:paraId="6145FC6B" w14:textId="03785037" w:rsidR="00561D8D" w:rsidRPr="00B605CC" w:rsidRDefault="00B605CC" w:rsidP="00835EE2">
            <w:pPr>
              <w:spacing w:line="360" w:lineRule="auto"/>
              <w:jc w:val="center"/>
            </w:pPr>
            <w:r>
              <w:t>89</w:t>
            </w:r>
          </w:p>
        </w:tc>
      </w:tr>
      <w:tr w:rsidR="00B605CC" w:rsidRPr="00B605CC" w14:paraId="39E82C0B" w14:textId="77777777" w:rsidTr="00B605CC">
        <w:tc>
          <w:tcPr>
            <w:tcW w:w="2552" w:type="dxa"/>
          </w:tcPr>
          <w:p w14:paraId="7815A0BB" w14:textId="150A9E56" w:rsidR="00B605CC" w:rsidRDefault="00B605CC" w:rsidP="00835EE2">
            <w:pPr>
              <w:spacing w:line="360" w:lineRule="auto"/>
              <w:jc w:val="center"/>
              <w:rPr>
                <w:i/>
                <w:iCs/>
              </w:rPr>
            </w:pPr>
            <w:r>
              <w:rPr>
                <w:i/>
                <w:iCs/>
              </w:rPr>
              <w:t># 2</w:t>
            </w:r>
          </w:p>
        </w:tc>
        <w:tc>
          <w:tcPr>
            <w:tcW w:w="9072" w:type="dxa"/>
          </w:tcPr>
          <w:p w14:paraId="70C4168C" w14:textId="516CA9B9" w:rsidR="00B605CC" w:rsidRDefault="00B605CC" w:rsidP="00835EE2">
            <w:pPr>
              <w:spacing w:line="360" w:lineRule="auto"/>
              <w:jc w:val="center"/>
            </w:pPr>
            <w:r w:rsidRPr="006F0D1E">
              <w:rPr>
                <w:lang w:eastAsia="en-GB"/>
              </w:rPr>
              <w:t xml:space="preserve">"traditional food*" OR "indigenous food*" OR "traditional diet*" AND "Indigenous People*" OR "primitive" OR "orang </w:t>
            </w:r>
            <w:proofErr w:type="spellStart"/>
            <w:r w:rsidRPr="006F0D1E">
              <w:rPr>
                <w:lang w:eastAsia="en-GB"/>
              </w:rPr>
              <w:t>asli</w:t>
            </w:r>
            <w:proofErr w:type="spellEnd"/>
            <w:r w:rsidRPr="006F0D1E">
              <w:rPr>
                <w:lang w:eastAsia="en-GB"/>
              </w:rPr>
              <w:t>" OR "</w:t>
            </w:r>
            <w:r>
              <w:rPr>
                <w:lang w:eastAsia="en-GB"/>
              </w:rPr>
              <w:t>native</w:t>
            </w:r>
            <w:r w:rsidRPr="006F0D1E">
              <w:rPr>
                <w:lang w:eastAsia="en-GB"/>
              </w:rPr>
              <w:t>"</w:t>
            </w:r>
            <w:r>
              <w:rPr>
                <w:lang w:eastAsia="en-GB"/>
              </w:rPr>
              <w:t xml:space="preserve"> </w:t>
            </w:r>
            <w:r w:rsidRPr="006F0D1E">
              <w:rPr>
                <w:lang w:eastAsia="en-GB"/>
              </w:rPr>
              <w:t>OR "</w:t>
            </w:r>
            <w:r>
              <w:rPr>
                <w:lang w:eastAsia="en-GB"/>
              </w:rPr>
              <w:t>aboriginal</w:t>
            </w:r>
            <w:r w:rsidRPr="006F0D1E">
              <w:rPr>
                <w:lang w:eastAsia="en-GB"/>
              </w:rPr>
              <w:t>"</w:t>
            </w:r>
            <w:r>
              <w:rPr>
                <w:lang w:eastAsia="en-GB"/>
              </w:rPr>
              <w:t xml:space="preserve"> </w:t>
            </w:r>
            <w:r w:rsidRPr="006F0D1E">
              <w:rPr>
                <w:lang w:eastAsia="en-GB"/>
              </w:rPr>
              <w:t xml:space="preserve">AND "food security" OR "food </w:t>
            </w:r>
            <w:proofErr w:type="spellStart"/>
            <w:r w:rsidRPr="006F0D1E">
              <w:rPr>
                <w:lang w:eastAsia="en-GB"/>
              </w:rPr>
              <w:t>resilien</w:t>
            </w:r>
            <w:proofErr w:type="spellEnd"/>
            <w:r w:rsidRPr="006F0D1E">
              <w:rPr>
                <w:lang w:eastAsia="en-GB"/>
              </w:rPr>
              <w:t>*"</w:t>
            </w:r>
            <w:r>
              <w:rPr>
                <w:lang w:eastAsia="en-GB"/>
              </w:rPr>
              <w:t xml:space="preserve"> </w:t>
            </w:r>
            <w:r w:rsidRPr="006F0D1E">
              <w:rPr>
                <w:lang w:eastAsia="en-GB"/>
              </w:rPr>
              <w:t xml:space="preserve">OR "food </w:t>
            </w:r>
            <w:r>
              <w:rPr>
                <w:lang w:eastAsia="en-GB"/>
              </w:rPr>
              <w:t>safety</w:t>
            </w:r>
            <w:r w:rsidRPr="006F0D1E">
              <w:rPr>
                <w:lang w:eastAsia="en-GB"/>
              </w:rPr>
              <w:t>"</w:t>
            </w:r>
            <w:r>
              <w:rPr>
                <w:lang w:eastAsia="en-GB"/>
              </w:rPr>
              <w:t xml:space="preserve"> </w:t>
            </w:r>
            <w:r w:rsidRPr="006F0D1E">
              <w:rPr>
                <w:lang w:eastAsia="en-GB"/>
              </w:rPr>
              <w:t xml:space="preserve">OR "food </w:t>
            </w:r>
            <w:r>
              <w:rPr>
                <w:lang w:eastAsia="en-GB"/>
              </w:rPr>
              <w:t>availability</w:t>
            </w:r>
            <w:r w:rsidRPr="006F0D1E">
              <w:rPr>
                <w:lang w:eastAsia="en-GB"/>
              </w:rPr>
              <w:t>"</w:t>
            </w:r>
            <w:r>
              <w:rPr>
                <w:lang w:eastAsia="en-GB"/>
              </w:rPr>
              <w:t xml:space="preserve"> </w:t>
            </w:r>
            <w:r w:rsidRPr="006F0D1E">
              <w:rPr>
                <w:lang w:eastAsia="en-GB"/>
              </w:rPr>
              <w:t xml:space="preserve">OR "food </w:t>
            </w:r>
            <w:r>
              <w:rPr>
                <w:lang w:eastAsia="en-GB"/>
              </w:rPr>
              <w:t>sufficiency</w:t>
            </w:r>
            <w:r w:rsidRPr="006F0D1E">
              <w:rPr>
                <w:lang w:eastAsia="en-GB"/>
              </w:rPr>
              <w:t>"</w:t>
            </w:r>
          </w:p>
        </w:tc>
        <w:tc>
          <w:tcPr>
            <w:tcW w:w="2324" w:type="dxa"/>
          </w:tcPr>
          <w:p w14:paraId="2DA1F95D" w14:textId="72BC5300" w:rsidR="00B605CC" w:rsidRDefault="00B605CC" w:rsidP="00835EE2">
            <w:pPr>
              <w:spacing w:line="360" w:lineRule="auto"/>
              <w:jc w:val="center"/>
            </w:pPr>
            <w:r>
              <w:t>5</w:t>
            </w:r>
          </w:p>
        </w:tc>
      </w:tr>
      <w:tr w:rsidR="00B605CC" w:rsidRPr="00B605CC" w14:paraId="611EB9DA" w14:textId="77777777" w:rsidTr="00B605CC">
        <w:tc>
          <w:tcPr>
            <w:tcW w:w="2552" w:type="dxa"/>
          </w:tcPr>
          <w:p w14:paraId="55042F20" w14:textId="1DDCB29B" w:rsidR="001A0398" w:rsidRDefault="001A0398" w:rsidP="00835EE2">
            <w:pPr>
              <w:spacing w:line="360" w:lineRule="auto"/>
              <w:jc w:val="center"/>
              <w:rPr>
                <w:i/>
                <w:iCs/>
              </w:rPr>
            </w:pPr>
            <w:r>
              <w:rPr>
                <w:i/>
                <w:iCs/>
              </w:rPr>
              <w:t>(29/05/2020)</w:t>
            </w:r>
          </w:p>
          <w:p w14:paraId="41BA3870" w14:textId="189CDE2D" w:rsidR="00B605CC" w:rsidRDefault="00B605CC" w:rsidP="00835EE2">
            <w:pPr>
              <w:spacing w:line="360" w:lineRule="auto"/>
              <w:jc w:val="center"/>
              <w:rPr>
                <w:i/>
                <w:iCs/>
              </w:rPr>
            </w:pPr>
            <w:r>
              <w:rPr>
                <w:i/>
                <w:iCs/>
              </w:rPr>
              <w:t># 3</w:t>
            </w:r>
          </w:p>
        </w:tc>
        <w:tc>
          <w:tcPr>
            <w:tcW w:w="9072" w:type="dxa"/>
          </w:tcPr>
          <w:p w14:paraId="2013F50F" w14:textId="413DF03C" w:rsidR="00B605CC" w:rsidRPr="006F0D1E" w:rsidRDefault="00B605CC" w:rsidP="00835EE2">
            <w:pPr>
              <w:spacing w:line="360" w:lineRule="auto"/>
              <w:jc w:val="center"/>
              <w:rPr>
                <w:lang w:eastAsia="en-GB"/>
              </w:rPr>
            </w:pPr>
            <w:r w:rsidRPr="006F0D1E">
              <w:rPr>
                <w:lang w:eastAsia="en-GB"/>
              </w:rPr>
              <w:t>"traditional food*" OR "indigenous food*" OR "traditional diet*" AND</w:t>
            </w:r>
            <w:r>
              <w:rPr>
                <w:lang w:eastAsia="en-GB"/>
              </w:rPr>
              <w:t xml:space="preserve"> </w:t>
            </w:r>
            <w:r w:rsidRPr="000E6245">
              <w:rPr>
                <w:color w:val="000000"/>
                <w:shd w:val="clear" w:color="auto" w:fill="FFFFFF"/>
              </w:rPr>
              <w:t xml:space="preserve">(indigenous OR native OR primitive OR "orang </w:t>
            </w:r>
            <w:proofErr w:type="spellStart"/>
            <w:r w:rsidRPr="000E6245">
              <w:rPr>
                <w:color w:val="000000"/>
                <w:shd w:val="clear" w:color="auto" w:fill="FFFFFF"/>
              </w:rPr>
              <w:t>asli</w:t>
            </w:r>
            <w:proofErr w:type="spellEnd"/>
            <w:r w:rsidRPr="000E6245">
              <w:rPr>
                <w:color w:val="000000"/>
                <w:shd w:val="clear" w:color="auto" w:fill="FFFFFF"/>
              </w:rPr>
              <w:t>" OR aboriginal) AND people*</w:t>
            </w:r>
            <w:r>
              <w:rPr>
                <w:lang w:eastAsia="en-GB"/>
              </w:rPr>
              <w:t xml:space="preserve"> </w:t>
            </w:r>
            <w:r>
              <w:rPr>
                <w:color w:val="000000"/>
                <w:shd w:val="clear" w:color="auto" w:fill="FFFFFF"/>
              </w:rPr>
              <w:t>AND</w:t>
            </w:r>
            <w:r>
              <w:rPr>
                <w:lang w:eastAsia="en-GB"/>
              </w:rPr>
              <w:t xml:space="preserve"> </w:t>
            </w:r>
            <w:r w:rsidRPr="000E6245">
              <w:rPr>
                <w:color w:val="000000"/>
                <w:shd w:val="clear" w:color="auto" w:fill="FFFFFF"/>
              </w:rPr>
              <w:t xml:space="preserve">(security OR insecurity OR </w:t>
            </w:r>
            <w:proofErr w:type="spellStart"/>
            <w:r w:rsidRPr="000E6245">
              <w:rPr>
                <w:color w:val="000000"/>
                <w:shd w:val="clear" w:color="auto" w:fill="FFFFFF"/>
              </w:rPr>
              <w:t>resilien</w:t>
            </w:r>
            <w:proofErr w:type="spellEnd"/>
            <w:r w:rsidRPr="000E6245">
              <w:rPr>
                <w:color w:val="000000"/>
                <w:shd w:val="clear" w:color="auto" w:fill="FFFFFF"/>
              </w:rPr>
              <w:t>* OR safety OR availability OR sufficiency) AND food*</w:t>
            </w:r>
            <w:r>
              <w:rPr>
                <w:color w:val="000000"/>
                <w:shd w:val="clear" w:color="auto" w:fill="FFFFFF"/>
              </w:rPr>
              <w:t xml:space="preserve">       </w:t>
            </w:r>
          </w:p>
        </w:tc>
        <w:tc>
          <w:tcPr>
            <w:tcW w:w="2324" w:type="dxa"/>
          </w:tcPr>
          <w:p w14:paraId="38AD0828" w14:textId="41CC4957" w:rsidR="00B605CC" w:rsidRDefault="00B605CC" w:rsidP="00835EE2">
            <w:pPr>
              <w:spacing w:line="360" w:lineRule="auto"/>
              <w:jc w:val="center"/>
            </w:pPr>
            <w:r>
              <w:t>118</w:t>
            </w:r>
            <w:r w:rsidR="008F060C">
              <w:t>*</w:t>
            </w:r>
          </w:p>
        </w:tc>
      </w:tr>
      <w:tr w:rsidR="00B605CC" w:rsidRPr="00B605CC" w14:paraId="6FEBAD98" w14:textId="77777777" w:rsidTr="00B605CC">
        <w:tc>
          <w:tcPr>
            <w:tcW w:w="2552" w:type="dxa"/>
          </w:tcPr>
          <w:p w14:paraId="1F26DFEE" w14:textId="77777777" w:rsidR="00B605CC" w:rsidRDefault="00B605CC" w:rsidP="00835EE2">
            <w:pPr>
              <w:spacing w:line="360" w:lineRule="auto"/>
              <w:jc w:val="center"/>
              <w:rPr>
                <w:rFonts w:eastAsiaTheme="majorEastAsia"/>
                <w:iCs/>
              </w:rPr>
            </w:pPr>
            <w:r w:rsidRPr="001A0398">
              <w:rPr>
                <w:b/>
                <w:bCs/>
                <w:i/>
                <w:iCs/>
              </w:rPr>
              <w:t>ProQuest</w:t>
            </w:r>
            <w:r>
              <w:rPr>
                <w:i/>
                <w:iCs/>
              </w:rPr>
              <w:t xml:space="preserve"> (26/05/2020)</w:t>
            </w:r>
          </w:p>
          <w:p w14:paraId="47D16385" w14:textId="6F0DBB08" w:rsidR="00B605CC" w:rsidRDefault="00B605CC" w:rsidP="00835EE2">
            <w:pPr>
              <w:spacing w:line="360" w:lineRule="auto"/>
              <w:jc w:val="center"/>
              <w:rPr>
                <w:i/>
                <w:iCs/>
              </w:rPr>
            </w:pPr>
            <w:r>
              <w:rPr>
                <w:i/>
                <w:iCs/>
              </w:rPr>
              <w:t># 1</w:t>
            </w:r>
          </w:p>
        </w:tc>
        <w:tc>
          <w:tcPr>
            <w:tcW w:w="9072" w:type="dxa"/>
          </w:tcPr>
          <w:p w14:paraId="626C1778" w14:textId="77777777" w:rsidR="00B605CC" w:rsidRDefault="00B605CC" w:rsidP="00835EE2">
            <w:pPr>
              <w:spacing w:line="360" w:lineRule="auto"/>
              <w:jc w:val="center"/>
              <w:rPr>
                <w:lang w:eastAsia="en-GB"/>
              </w:rPr>
            </w:pPr>
          </w:p>
          <w:p w14:paraId="48BEC1DB" w14:textId="77777777" w:rsidR="00B605CC" w:rsidRDefault="00B605CC" w:rsidP="00835EE2">
            <w:pPr>
              <w:spacing w:line="360" w:lineRule="auto"/>
              <w:jc w:val="center"/>
              <w:rPr>
                <w:lang w:eastAsia="en-GB"/>
              </w:rPr>
            </w:pPr>
          </w:p>
          <w:p w14:paraId="46E3C30D" w14:textId="70939BBB" w:rsidR="00B605CC" w:rsidRPr="006F0D1E" w:rsidRDefault="00B605CC" w:rsidP="00835EE2">
            <w:pPr>
              <w:spacing w:line="360" w:lineRule="auto"/>
              <w:jc w:val="center"/>
              <w:rPr>
                <w:lang w:eastAsia="en-GB"/>
              </w:rPr>
            </w:pPr>
            <w:r>
              <w:t>(</w:t>
            </w:r>
            <w:r w:rsidRPr="0043482F">
              <w:t xml:space="preserve">"traditional food" OR "traditional foods") OR ("indigenous food" OR "indigenous foods”) OR ("traditional diet" OR "traditional diets") AND ("indigenous people" OR </w:t>
            </w:r>
            <w:r w:rsidRPr="0043482F">
              <w:lastRenderedPageBreak/>
              <w:t xml:space="preserve">"indigenous peoples") OR "primitive" OR "orang </w:t>
            </w:r>
            <w:proofErr w:type="spellStart"/>
            <w:r w:rsidRPr="0043482F">
              <w:t>asli</w:t>
            </w:r>
            <w:proofErr w:type="spellEnd"/>
            <w:r w:rsidRPr="0043482F">
              <w:t>" OR "native" OR "aboriginal" AND "food security" OR "food resilience" OR "food safety" OR "food availability" OR "food sufficiency"</w:t>
            </w:r>
          </w:p>
        </w:tc>
        <w:tc>
          <w:tcPr>
            <w:tcW w:w="2324" w:type="dxa"/>
          </w:tcPr>
          <w:p w14:paraId="1AE4B0A5" w14:textId="77777777" w:rsidR="00B605CC" w:rsidRDefault="00B605CC" w:rsidP="00835EE2">
            <w:pPr>
              <w:spacing w:line="360" w:lineRule="auto"/>
              <w:jc w:val="center"/>
            </w:pPr>
          </w:p>
          <w:p w14:paraId="49E2FDB9" w14:textId="77777777" w:rsidR="00B605CC" w:rsidRDefault="00B605CC" w:rsidP="00835EE2">
            <w:pPr>
              <w:spacing w:line="360" w:lineRule="auto"/>
              <w:jc w:val="center"/>
            </w:pPr>
          </w:p>
          <w:p w14:paraId="2ABEAC7B" w14:textId="5698319E" w:rsidR="00B605CC" w:rsidRDefault="00B605CC" w:rsidP="00835EE2">
            <w:pPr>
              <w:spacing w:line="360" w:lineRule="auto"/>
              <w:jc w:val="center"/>
            </w:pPr>
            <w:r>
              <w:t>253,734</w:t>
            </w:r>
          </w:p>
        </w:tc>
      </w:tr>
      <w:tr w:rsidR="00B605CC" w:rsidRPr="00B605CC" w14:paraId="058901EE" w14:textId="77777777" w:rsidTr="00B605CC">
        <w:tc>
          <w:tcPr>
            <w:tcW w:w="2552" w:type="dxa"/>
          </w:tcPr>
          <w:p w14:paraId="409A073E" w14:textId="27D3635C" w:rsidR="00B605CC" w:rsidRDefault="00B605CC" w:rsidP="00835EE2">
            <w:pPr>
              <w:spacing w:line="360" w:lineRule="auto"/>
              <w:jc w:val="center"/>
              <w:rPr>
                <w:i/>
                <w:iCs/>
              </w:rPr>
            </w:pPr>
            <w:r>
              <w:rPr>
                <w:i/>
                <w:iCs/>
              </w:rPr>
              <w:t xml:space="preserve"># 2 </w:t>
            </w:r>
          </w:p>
        </w:tc>
        <w:tc>
          <w:tcPr>
            <w:tcW w:w="9072" w:type="dxa"/>
          </w:tcPr>
          <w:p w14:paraId="7014BD26" w14:textId="56D155ED" w:rsidR="00B605CC" w:rsidRDefault="00B605CC" w:rsidP="00835EE2">
            <w:pPr>
              <w:spacing w:line="360" w:lineRule="auto"/>
              <w:jc w:val="center"/>
              <w:rPr>
                <w:lang w:eastAsia="en-GB"/>
              </w:rPr>
            </w:pPr>
            <w:r>
              <w:t>(</w:t>
            </w:r>
            <w:r w:rsidRPr="0043482F">
              <w:t xml:space="preserve">"traditional food" OR "traditional foods") OR ("indigenous food" OR "indigenous foods”) OR ("traditional diet" OR "traditional diets") AND ("indigenous people" OR "indigenous peoples") OR "primitive" OR "orang </w:t>
            </w:r>
            <w:proofErr w:type="spellStart"/>
            <w:r w:rsidRPr="0043482F">
              <w:t>asli</w:t>
            </w:r>
            <w:proofErr w:type="spellEnd"/>
            <w:r w:rsidRPr="0043482F">
              <w:t>" OR "native" OR "aboriginal" AND "food security" OR "food resilience" OR "food safety" OR "food availability" OR "food sufficiency"</w:t>
            </w:r>
          </w:p>
        </w:tc>
        <w:tc>
          <w:tcPr>
            <w:tcW w:w="2324" w:type="dxa"/>
          </w:tcPr>
          <w:p w14:paraId="66A93CA9" w14:textId="7EFC7D0C" w:rsidR="00B605CC" w:rsidRDefault="00B605CC" w:rsidP="00835EE2">
            <w:pPr>
              <w:spacing w:line="360" w:lineRule="auto"/>
              <w:jc w:val="center"/>
            </w:pPr>
            <w:r>
              <w:t>4,448</w:t>
            </w:r>
          </w:p>
        </w:tc>
      </w:tr>
      <w:tr w:rsidR="00B605CC" w:rsidRPr="00B605CC" w14:paraId="1FB7845C" w14:textId="77777777" w:rsidTr="00B605CC">
        <w:tc>
          <w:tcPr>
            <w:tcW w:w="2552" w:type="dxa"/>
          </w:tcPr>
          <w:p w14:paraId="51631F3F" w14:textId="0E618EAA" w:rsidR="001A0398" w:rsidRDefault="001A0398" w:rsidP="00835EE2">
            <w:pPr>
              <w:spacing w:line="360" w:lineRule="auto"/>
              <w:jc w:val="center"/>
              <w:rPr>
                <w:i/>
                <w:iCs/>
              </w:rPr>
            </w:pPr>
            <w:r>
              <w:rPr>
                <w:i/>
                <w:iCs/>
              </w:rPr>
              <w:t>(28/05/2020)</w:t>
            </w:r>
          </w:p>
          <w:p w14:paraId="0CE12E68" w14:textId="3B1C8D3D" w:rsidR="00B605CC" w:rsidRDefault="00B605CC" w:rsidP="00835EE2">
            <w:pPr>
              <w:spacing w:line="360" w:lineRule="auto"/>
              <w:jc w:val="center"/>
              <w:rPr>
                <w:i/>
                <w:iCs/>
              </w:rPr>
            </w:pPr>
            <w:r>
              <w:rPr>
                <w:i/>
                <w:iCs/>
              </w:rPr>
              <w:t># 3</w:t>
            </w:r>
          </w:p>
        </w:tc>
        <w:tc>
          <w:tcPr>
            <w:tcW w:w="9072" w:type="dxa"/>
          </w:tcPr>
          <w:p w14:paraId="35BDF119" w14:textId="49445524" w:rsidR="00B605CC" w:rsidRDefault="00B605CC" w:rsidP="00835EE2">
            <w:pPr>
              <w:spacing w:line="360" w:lineRule="auto"/>
              <w:jc w:val="center"/>
            </w:pPr>
            <w:r w:rsidRPr="006F0D1E">
              <w:rPr>
                <w:lang w:eastAsia="en-GB"/>
              </w:rPr>
              <w:t>"traditional food*" OR "indigenous food*" OR "traditional diet*" AND</w:t>
            </w:r>
            <w:r>
              <w:rPr>
                <w:lang w:eastAsia="en-GB"/>
              </w:rPr>
              <w:t xml:space="preserve"> </w:t>
            </w:r>
            <w:r w:rsidRPr="000E6245">
              <w:rPr>
                <w:color w:val="000000"/>
                <w:shd w:val="clear" w:color="auto" w:fill="FFFFFF"/>
              </w:rPr>
              <w:t xml:space="preserve">(indigenous OR native OR primitive OR "orang </w:t>
            </w:r>
            <w:proofErr w:type="spellStart"/>
            <w:r w:rsidRPr="000E6245">
              <w:rPr>
                <w:color w:val="000000"/>
                <w:shd w:val="clear" w:color="auto" w:fill="FFFFFF"/>
              </w:rPr>
              <w:t>asli</w:t>
            </w:r>
            <w:proofErr w:type="spellEnd"/>
            <w:r w:rsidRPr="000E6245">
              <w:rPr>
                <w:color w:val="000000"/>
                <w:shd w:val="clear" w:color="auto" w:fill="FFFFFF"/>
              </w:rPr>
              <w:t>" OR aboriginal) AND people*</w:t>
            </w:r>
            <w:r>
              <w:rPr>
                <w:lang w:eastAsia="en-GB"/>
              </w:rPr>
              <w:t xml:space="preserve"> </w:t>
            </w:r>
            <w:r>
              <w:rPr>
                <w:color w:val="000000"/>
                <w:shd w:val="clear" w:color="auto" w:fill="FFFFFF"/>
              </w:rPr>
              <w:t>AND</w:t>
            </w:r>
            <w:r>
              <w:rPr>
                <w:lang w:eastAsia="en-GB"/>
              </w:rPr>
              <w:t xml:space="preserve"> </w:t>
            </w:r>
            <w:r w:rsidRPr="000E6245">
              <w:rPr>
                <w:color w:val="000000"/>
                <w:shd w:val="clear" w:color="auto" w:fill="FFFFFF"/>
              </w:rPr>
              <w:t xml:space="preserve">(security OR insecurity OR </w:t>
            </w:r>
            <w:proofErr w:type="spellStart"/>
            <w:r w:rsidRPr="000E6245">
              <w:rPr>
                <w:color w:val="000000"/>
                <w:shd w:val="clear" w:color="auto" w:fill="FFFFFF"/>
              </w:rPr>
              <w:t>resilien</w:t>
            </w:r>
            <w:proofErr w:type="spellEnd"/>
            <w:r w:rsidRPr="000E6245">
              <w:rPr>
                <w:color w:val="000000"/>
                <w:shd w:val="clear" w:color="auto" w:fill="FFFFFF"/>
              </w:rPr>
              <w:t>* OR safety OR availability OR sufficiency) AND food*</w:t>
            </w:r>
          </w:p>
        </w:tc>
        <w:tc>
          <w:tcPr>
            <w:tcW w:w="2324" w:type="dxa"/>
          </w:tcPr>
          <w:p w14:paraId="52D71117" w14:textId="55265C9B" w:rsidR="00B605CC" w:rsidRDefault="00B605CC" w:rsidP="00835EE2">
            <w:pPr>
              <w:spacing w:line="360" w:lineRule="auto"/>
              <w:jc w:val="center"/>
            </w:pPr>
            <w:r>
              <w:t>1,029</w:t>
            </w:r>
            <w:r w:rsidR="008F060C">
              <w:t>*</w:t>
            </w:r>
          </w:p>
        </w:tc>
      </w:tr>
      <w:tr w:rsidR="00B605CC" w:rsidRPr="00B605CC" w14:paraId="799E3373" w14:textId="77777777" w:rsidTr="00B605CC">
        <w:tc>
          <w:tcPr>
            <w:tcW w:w="2552" w:type="dxa"/>
          </w:tcPr>
          <w:p w14:paraId="6F3B38B7" w14:textId="77777777" w:rsidR="00B605CC" w:rsidRPr="001A0398" w:rsidRDefault="00B605CC" w:rsidP="00835EE2">
            <w:pPr>
              <w:spacing w:line="360" w:lineRule="auto"/>
              <w:jc w:val="center"/>
              <w:rPr>
                <w:b/>
                <w:bCs/>
                <w:i/>
                <w:iCs/>
              </w:rPr>
            </w:pPr>
            <w:r w:rsidRPr="001A0398">
              <w:rPr>
                <w:b/>
                <w:bCs/>
                <w:i/>
                <w:iCs/>
              </w:rPr>
              <w:t>Web of Science</w:t>
            </w:r>
          </w:p>
          <w:p w14:paraId="23F34161" w14:textId="77777777" w:rsidR="00B605CC" w:rsidRPr="001A0398" w:rsidRDefault="00B605CC" w:rsidP="00835EE2">
            <w:pPr>
              <w:spacing w:line="360" w:lineRule="auto"/>
              <w:jc w:val="center"/>
              <w:rPr>
                <w:i/>
                <w:iCs/>
              </w:rPr>
            </w:pPr>
            <w:r w:rsidRPr="001A0398">
              <w:rPr>
                <w:i/>
                <w:iCs/>
              </w:rPr>
              <w:t>(28/05/2020)</w:t>
            </w:r>
          </w:p>
          <w:p w14:paraId="1C4FC99B" w14:textId="15ADE09B" w:rsidR="00B605CC" w:rsidRPr="001A0398" w:rsidRDefault="00B605CC" w:rsidP="00835EE2">
            <w:pPr>
              <w:spacing w:line="360" w:lineRule="auto"/>
              <w:jc w:val="center"/>
              <w:rPr>
                <w:i/>
                <w:iCs/>
              </w:rPr>
            </w:pPr>
            <w:r w:rsidRPr="001A0398">
              <w:rPr>
                <w:i/>
                <w:iCs/>
              </w:rPr>
              <w:t># 1</w:t>
            </w:r>
          </w:p>
        </w:tc>
        <w:tc>
          <w:tcPr>
            <w:tcW w:w="9072" w:type="dxa"/>
          </w:tcPr>
          <w:p w14:paraId="6BFA7853" w14:textId="77777777" w:rsidR="001A0398" w:rsidRDefault="001A0398" w:rsidP="00835EE2">
            <w:pPr>
              <w:spacing w:line="360" w:lineRule="auto"/>
              <w:jc w:val="center"/>
            </w:pPr>
          </w:p>
          <w:p w14:paraId="73A8BA32" w14:textId="77777777" w:rsidR="001A0398" w:rsidRDefault="001A0398" w:rsidP="00835EE2">
            <w:pPr>
              <w:spacing w:line="360" w:lineRule="auto"/>
              <w:jc w:val="center"/>
            </w:pPr>
          </w:p>
          <w:p w14:paraId="3BF5ED77" w14:textId="02E7049D" w:rsidR="00B605CC" w:rsidRPr="006F0D1E" w:rsidRDefault="00B605CC" w:rsidP="00835EE2">
            <w:pPr>
              <w:spacing w:line="360" w:lineRule="auto"/>
              <w:jc w:val="center"/>
              <w:rPr>
                <w:lang w:eastAsia="en-GB"/>
              </w:rPr>
            </w:pPr>
            <w:r>
              <w:t>(</w:t>
            </w:r>
            <w:r w:rsidRPr="0043482F">
              <w:t xml:space="preserve">"traditional food" OR "traditional foods") OR ("indigenous food" OR "indigenous foods”) OR ("traditional diet" OR "traditional diets") AND ("indigenous people" OR "indigenous peoples") OR "primitive" OR "orang </w:t>
            </w:r>
            <w:proofErr w:type="spellStart"/>
            <w:r w:rsidRPr="0043482F">
              <w:t>asli</w:t>
            </w:r>
            <w:proofErr w:type="spellEnd"/>
            <w:r w:rsidRPr="0043482F">
              <w:t>" OR "native" OR "aboriginal" AND "food security" OR "food resilience" OR "food safety" OR "food availability" OR "food sufficiency"</w:t>
            </w:r>
          </w:p>
        </w:tc>
        <w:tc>
          <w:tcPr>
            <w:tcW w:w="2324" w:type="dxa"/>
          </w:tcPr>
          <w:p w14:paraId="23C1E6C1" w14:textId="77777777" w:rsidR="001A0398" w:rsidRDefault="001A0398" w:rsidP="00835EE2">
            <w:pPr>
              <w:spacing w:line="360" w:lineRule="auto"/>
              <w:jc w:val="center"/>
            </w:pPr>
          </w:p>
          <w:p w14:paraId="7BDC2088" w14:textId="77777777" w:rsidR="001A0398" w:rsidRDefault="001A0398" w:rsidP="00835EE2">
            <w:pPr>
              <w:spacing w:line="360" w:lineRule="auto"/>
              <w:jc w:val="center"/>
            </w:pPr>
          </w:p>
          <w:p w14:paraId="64A3C3DF" w14:textId="60BE33F5" w:rsidR="00B605CC" w:rsidRDefault="00B605CC" w:rsidP="00835EE2">
            <w:pPr>
              <w:spacing w:line="360" w:lineRule="auto"/>
              <w:jc w:val="center"/>
            </w:pPr>
            <w:r>
              <w:t>514,211</w:t>
            </w:r>
          </w:p>
        </w:tc>
      </w:tr>
      <w:tr w:rsidR="00B605CC" w:rsidRPr="00B605CC" w14:paraId="39FB7422" w14:textId="77777777" w:rsidTr="00B605CC">
        <w:tc>
          <w:tcPr>
            <w:tcW w:w="2552" w:type="dxa"/>
          </w:tcPr>
          <w:p w14:paraId="67720B0D" w14:textId="0D15CE6D" w:rsidR="001A0398" w:rsidRDefault="001A0398" w:rsidP="00835EE2">
            <w:pPr>
              <w:spacing w:line="360" w:lineRule="auto"/>
              <w:jc w:val="center"/>
              <w:rPr>
                <w:i/>
                <w:iCs/>
              </w:rPr>
            </w:pPr>
            <w:r>
              <w:rPr>
                <w:i/>
                <w:iCs/>
              </w:rPr>
              <w:t>(29/05/2020)</w:t>
            </w:r>
          </w:p>
          <w:p w14:paraId="17746336" w14:textId="4FAAD31E" w:rsidR="00B605CC" w:rsidRPr="001A0398" w:rsidRDefault="001A0398" w:rsidP="00835EE2">
            <w:pPr>
              <w:spacing w:line="360" w:lineRule="auto"/>
              <w:jc w:val="center"/>
              <w:rPr>
                <w:i/>
                <w:iCs/>
              </w:rPr>
            </w:pPr>
            <w:r w:rsidRPr="001A0398">
              <w:rPr>
                <w:i/>
                <w:iCs/>
              </w:rPr>
              <w:t># 2</w:t>
            </w:r>
          </w:p>
        </w:tc>
        <w:tc>
          <w:tcPr>
            <w:tcW w:w="9072" w:type="dxa"/>
          </w:tcPr>
          <w:p w14:paraId="670ED3A0" w14:textId="6D947CDD" w:rsidR="00B605CC" w:rsidRDefault="001A0398" w:rsidP="00835EE2">
            <w:pPr>
              <w:spacing w:line="360" w:lineRule="auto"/>
              <w:jc w:val="center"/>
            </w:pPr>
            <w:r w:rsidRPr="006F0D1E">
              <w:rPr>
                <w:lang w:eastAsia="en-GB"/>
              </w:rPr>
              <w:t>"traditional food*" OR "indigenous food*" OR "traditional diet*" AND</w:t>
            </w:r>
            <w:r>
              <w:rPr>
                <w:lang w:eastAsia="en-GB"/>
              </w:rPr>
              <w:t xml:space="preserve"> </w:t>
            </w:r>
            <w:r w:rsidRPr="000E6245">
              <w:rPr>
                <w:color w:val="000000"/>
                <w:shd w:val="clear" w:color="auto" w:fill="FFFFFF"/>
              </w:rPr>
              <w:t xml:space="preserve">(indigenous OR native OR primitive OR "orang </w:t>
            </w:r>
            <w:proofErr w:type="spellStart"/>
            <w:r w:rsidRPr="000E6245">
              <w:rPr>
                <w:color w:val="000000"/>
                <w:shd w:val="clear" w:color="auto" w:fill="FFFFFF"/>
              </w:rPr>
              <w:t>asli</w:t>
            </w:r>
            <w:proofErr w:type="spellEnd"/>
            <w:r w:rsidRPr="000E6245">
              <w:rPr>
                <w:color w:val="000000"/>
                <w:shd w:val="clear" w:color="auto" w:fill="FFFFFF"/>
              </w:rPr>
              <w:t>" OR aboriginal) AND people*</w:t>
            </w:r>
            <w:r>
              <w:rPr>
                <w:lang w:eastAsia="en-GB"/>
              </w:rPr>
              <w:t xml:space="preserve"> </w:t>
            </w:r>
            <w:r>
              <w:rPr>
                <w:color w:val="000000"/>
                <w:shd w:val="clear" w:color="auto" w:fill="FFFFFF"/>
              </w:rPr>
              <w:t>AND</w:t>
            </w:r>
            <w:r>
              <w:rPr>
                <w:lang w:eastAsia="en-GB"/>
              </w:rPr>
              <w:t xml:space="preserve"> </w:t>
            </w:r>
            <w:r w:rsidRPr="000E6245">
              <w:rPr>
                <w:color w:val="000000"/>
                <w:shd w:val="clear" w:color="auto" w:fill="FFFFFF"/>
              </w:rPr>
              <w:t xml:space="preserve">(security OR insecurity OR </w:t>
            </w:r>
            <w:proofErr w:type="spellStart"/>
            <w:r w:rsidRPr="000E6245">
              <w:rPr>
                <w:color w:val="000000"/>
                <w:shd w:val="clear" w:color="auto" w:fill="FFFFFF"/>
              </w:rPr>
              <w:t>resilien</w:t>
            </w:r>
            <w:proofErr w:type="spellEnd"/>
            <w:r w:rsidRPr="000E6245">
              <w:rPr>
                <w:color w:val="000000"/>
                <w:shd w:val="clear" w:color="auto" w:fill="FFFFFF"/>
              </w:rPr>
              <w:t>* OR safety OR availability OR sufficiency) AND food*</w:t>
            </w:r>
          </w:p>
        </w:tc>
        <w:tc>
          <w:tcPr>
            <w:tcW w:w="2324" w:type="dxa"/>
          </w:tcPr>
          <w:p w14:paraId="3ED98621" w14:textId="3BBB8385" w:rsidR="00B605CC" w:rsidRDefault="001A0398" w:rsidP="00835EE2">
            <w:pPr>
              <w:spacing w:line="360" w:lineRule="auto"/>
              <w:jc w:val="center"/>
            </w:pPr>
            <w:r>
              <w:t>186</w:t>
            </w:r>
            <w:r w:rsidR="008F060C">
              <w:t>*</w:t>
            </w:r>
          </w:p>
        </w:tc>
      </w:tr>
      <w:tr w:rsidR="001A0398" w:rsidRPr="00B605CC" w14:paraId="7CA67C28" w14:textId="77777777" w:rsidTr="00B605CC">
        <w:tc>
          <w:tcPr>
            <w:tcW w:w="2552" w:type="dxa"/>
          </w:tcPr>
          <w:p w14:paraId="3A4EA928" w14:textId="77777777" w:rsidR="001A0398" w:rsidRPr="001A0398" w:rsidRDefault="001A0398" w:rsidP="00835EE2">
            <w:pPr>
              <w:spacing w:line="360" w:lineRule="auto"/>
              <w:jc w:val="center"/>
              <w:rPr>
                <w:b/>
                <w:bCs/>
                <w:i/>
                <w:iCs/>
              </w:rPr>
            </w:pPr>
            <w:r w:rsidRPr="001A0398">
              <w:rPr>
                <w:b/>
                <w:bCs/>
                <w:i/>
                <w:iCs/>
              </w:rPr>
              <w:lastRenderedPageBreak/>
              <w:t>Google Scholar</w:t>
            </w:r>
          </w:p>
          <w:p w14:paraId="4667F920" w14:textId="77777777" w:rsidR="001A0398" w:rsidRDefault="001A0398" w:rsidP="00835EE2">
            <w:pPr>
              <w:spacing w:line="360" w:lineRule="auto"/>
              <w:jc w:val="center"/>
              <w:rPr>
                <w:i/>
                <w:iCs/>
              </w:rPr>
            </w:pPr>
            <w:r>
              <w:rPr>
                <w:i/>
                <w:iCs/>
              </w:rPr>
              <w:t>(28/05/2020)</w:t>
            </w:r>
          </w:p>
          <w:p w14:paraId="4417D289" w14:textId="6FBB48F4" w:rsidR="001A0398" w:rsidRDefault="001A0398" w:rsidP="00835EE2">
            <w:pPr>
              <w:spacing w:line="360" w:lineRule="auto"/>
              <w:jc w:val="center"/>
              <w:rPr>
                <w:i/>
                <w:iCs/>
              </w:rPr>
            </w:pPr>
            <w:r>
              <w:rPr>
                <w:i/>
                <w:iCs/>
              </w:rPr>
              <w:t># 1</w:t>
            </w:r>
          </w:p>
        </w:tc>
        <w:tc>
          <w:tcPr>
            <w:tcW w:w="9072" w:type="dxa"/>
          </w:tcPr>
          <w:p w14:paraId="59C7FFB4" w14:textId="77777777" w:rsidR="001A0398" w:rsidRDefault="001A0398" w:rsidP="00835EE2">
            <w:pPr>
              <w:spacing w:line="360" w:lineRule="auto"/>
              <w:jc w:val="center"/>
            </w:pPr>
          </w:p>
          <w:p w14:paraId="474F10EF" w14:textId="77777777" w:rsidR="001A0398" w:rsidRDefault="001A0398" w:rsidP="00835EE2">
            <w:pPr>
              <w:spacing w:line="360" w:lineRule="auto"/>
              <w:jc w:val="center"/>
            </w:pPr>
          </w:p>
          <w:p w14:paraId="60F4B13A" w14:textId="68A97088" w:rsidR="001A0398" w:rsidRPr="006F0D1E" w:rsidRDefault="001A0398" w:rsidP="00835EE2">
            <w:pPr>
              <w:spacing w:line="360" w:lineRule="auto"/>
              <w:jc w:val="center"/>
              <w:rPr>
                <w:lang w:eastAsia="en-GB"/>
              </w:rPr>
            </w:pPr>
            <w:r>
              <w:t>(</w:t>
            </w:r>
            <w:r w:rsidRPr="0043482F">
              <w:t xml:space="preserve">"traditional food" OR "traditional foods") OR ("indigenous food" OR "indigenous foods”) OR ("traditional diet" OR "traditional diets") AND ("indigenous people" OR "indigenous peoples") OR "primitive" OR "orang </w:t>
            </w:r>
            <w:proofErr w:type="spellStart"/>
            <w:r w:rsidRPr="0043482F">
              <w:t>asli</w:t>
            </w:r>
            <w:proofErr w:type="spellEnd"/>
            <w:r w:rsidRPr="0043482F">
              <w:t>" OR "native" OR "aboriginal" AND "food security" OR "food resilience" OR "food safety" OR "food availability" OR "food sufficiency"</w:t>
            </w:r>
          </w:p>
        </w:tc>
        <w:tc>
          <w:tcPr>
            <w:tcW w:w="2324" w:type="dxa"/>
          </w:tcPr>
          <w:p w14:paraId="1A1F717A" w14:textId="77777777" w:rsidR="001A0398" w:rsidRDefault="001A0398" w:rsidP="00835EE2">
            <w:pPr>
              <w:spacing w:line="360" w:lineRule="auto"/>
              <w:jc w:val="center"/>
            </w:pPr>
          </w:p>
          <w:p w14:paraId="178EC2FD" w14:textId="77777777" w:rsidR="001A0398" w:rsidRDefault="001A0398" w:rsidP="00835EE2">
            <w:pPr>
              <w:spacing w:line="360" w:lineRule="auto"/>
              <w:jc w:val="center"/>
            </w:pPr>
          </w:p>
          <w:p w14:paraId="263FE7A5" w14:textId="43510DE4" w:rsidR="001A0398" w:rsidRDefault="001A0398" w:rsidP="00835EE2">
            <w:pPr>
              <w:spacing w:line="360" w:lineRule="auto"/>
              <w:jc w:val="center"/>
            </w:pPr>
            <w:r>
              <w:t>17,500</w:t>
            </w:r>
          </w:p>
        </w:tc>
      </w:tr>
      <w:tr w:rsidR="001A0398" w:rsidRPr="00B605CC" w14:paraId="5F0676F9" w14:textId="77777777" w:rsidTr="00B605CC">
        <w:tc>
          <w:tcPr>
            <w:tcW w:w="2552" w:type="dxa"/>
          </w:tcPr>
          <w:p w14:paraId="0B9AEB0B" w14:textId="10D285DA" w:rsidR="001A0398" w:rsidRDefault="001A0398" w:rsidP="00835EE2">
            <w:pPr>
              <w:spacing w:line="360" w:lineRule="auto"/>
              <w:jc w:val="center"/>
              <w:rPr>
                <w:i/>
                <w:iCs/>
              </w:rPr>
            </w:pPr>
            <w:r>
              <w:rPr>
                <w:i/>
                <w:iCs/>
              </w:rPr>
              <w:t>(29/05/2020)</w:t>
            </w:r>
          </w:p>
          <w:p w14:paraId="33A8AF81" w14:textId="52010147" w:rsidR="001A0398" w:rsidRDefault="001A0398" w:rsidP="00835EE2">
            <w:pPr>
              <w:spacing w:line="360" w:lineRule="auto"/>
              <w:jc w:val="center"/>
              <w:rPr>
                <w:i/>
                <w:iCs/>
              </w:rPr>
            </w:pPr>
            <w:r>
              <w:rPr>
                <w:i/>
                <w:iCs/>
              </w:rPr>
              <w:t># 2</w:t>
            </w:r>
          </w:p>
        </w:tc>
        <w:tc>
          <w:tcPr>
            <w:tcW w:w="9072" w:type="dxa"/>
          </w:tcPr>
          <w:p w14:paraId="6961AEAB" w14:textId="275D75FB" w:rsidR="001A0398" w:rsidRDefault="001A0398" w:rsidP="00835EE2">
            <w:pPr>
              <w:spacing w:line="360" w:lineRule="auto"/>
              <w:jc w:val="center"/>
            </w:pPr>
            <w:r w:rsidRPr="006F0D1E">
              <w:rPr>
                <w:lang w:eastAsia="en-GB"/>
              </w:rPr>
              <w:t>"traditional food*" OR "indigenous food*" OR "traditional diet*" AND</w:t>
            </w:r>
            <w:r>
              <w:rPr>
                <w:lang w:eastAsia="en-GB"/>
              </w:rPr>
              <w:t xml:space="preserve"> </w:t>
            </w:r>
            <w:r w:rsidRPr="000E6245">
              <w:rPr>
                <w:color w:val="000000"/>
                <w:shd w:val="clear" w:color="auto" w:fill="FFFFFF"/>
              </w:rPr>
              <w:t xml:space="preserve">(indigenous OR native OR primitive OR "orang </w:t>
            </w:r>
            <w:proofErr w:type="spellStart"/>
            <w:r w:rsidRPr="000E6245">
              <w:rPr>
                <w:color w:val="000000"/>
                <w:shd w:val="clear" w:color="auto" w:fill="FFFFFF"/>
              </w:rPr>
              <w:t>asli</w:t>
            </w:r>
            <w:proofErr w:type="spellEnd"/>
            <w:r w:rsidRPr="000E6245">
              <w:rPr>
                <w:color w:val="000000"/>
                <w:shd w:val="clear" w:color="auto" w:fill="FFFFFF"/>
              </w:rPr>
              <w:t>" OR aboriginal) AND people*</w:t>
            </w:r>
            <w:r>
              <w:rPr>
                <w:lang w:eastAsia="en-GB"/>
              </w:rPr>
              <w:t xml:space="preserve"> </w:t>
            </w:r>
            <w:r>
              <w:rPr>
                <w:color w:val="000000"/>
                <w:shd w:val="clear" w:color="auto" w:fill="FFFFFF"/>
              </w:rPr>
              <w:t>AND</w:t>
            </w:r>
            <w:r>
              <w:rPr>
                <w:lang w:eastAsia="en-GB"/>
              </w:rPr>
              <w:t xml:space="preserve"> </w:t>
            </w:r>
            <w:r w:rsidRPr="000E6245">
              <w:rPr>
                <w:color w:val="000000"/>
                <w:shd w:val="clear" w:color="auto" w:fill="FFFFFF"/>
              </w:rPr>
              <w:t xml:space="preserve">(security OR insecurity OR </w:t>
            </w:r>
            <w:proofErr w:type="spellStart"/>
            <w:r w:rsidRPr="000E6245">
              <w:rPr>
                <w:color w:val="000000"/>
                <w:shd w:val="clear" w:color="auto" w:fill="FFFFFF"/>
              </w:rPr>
              <w:t>resilien</w:t>
            </w:r>
            <w:proofErr w:type="spellEnd"/>
            <w:r w:rsidRPr="000E6245">
              <w:rPr>
                <w:color w:val="000000"/>
                <w:shd w:val="clear" w:color="auto" w:fill="FFFFFF"/>
              </w:rPr>
              <w:t>* OR safety OR availability OR sufficiency) AND food*</w:t>
            </w:r>
          </w:p>
        </w:tc>
        <w:tc>
          <w:tcPr>
            <w:tcW w:w="2324" w:type="dxa"/>
          </w:tcPr>
          <w:p w14:paraId="6376C8E9" w14:textId="64E22060" w:rsidR="001A0398" w:rsidRDefault="001A0398" w:rsidP="00835EE2">
            <w:pPr>
              <w:spacing w:line="360" w:lineRule="auto"/>
              <w:jc w:val="center"/>
            </w:pPr>
            <w:r>
              <w:t>17,000</w:t>
            </w:r>
          </w:p>
        </w:tc>
      </w:tr>
      <w:tr w:rsidR="001A0398" w:rsidRPr="00B605CC" w14:paraId="7C068D7A" w14:textId="77777777" w:rsidTr="00B605CC">
        <w:tc>
          <w:tcPr>
            <w:tcW w:w="2552" w:type="dxa"/>
          </w:tcPr>
          <w:p w14:paraId="05CEB2FF" w14:textId="058864F0" w:rsidR="001A0398" w:rsidRDefault="001A0398" w:rsidP="00835EE2">
            <w:pPr>
              <w:spacing w:line="360" w:lineRule="auto"/>
              <w:jc w:val="center"/>
              <w:rPr>
                <w:i/>
                <w:iCs/>
              </w:rPr>
            </w:pPr>
            <w:r>
              <w:rPr>
                <w:i/>
                <w:iCs/>
              </w:rPr>
              <w:t>#3</w:t>
            </w:r>
          </w:p>
        </w:tc>
        <w:tc>
          <w:tcPr>
            <w:tcW w:w="9072" w:type="dxa"/>
          </w:tcPr>
          <w:p w14:paraId="65B58892" w14:textId="3FD8678F" w:rsidR="001A0398" w:rsidRPr="006F0D1E" w:rsidRDefault="001A0398" w:rsidP="00835EE2">
            <w:pPr>
              <w:spacing w:line="360" w:lineRule="auto"/>
              <w:jc w:val="center"/>
              <w:rPr>
                <w:lang w:eastAsia="en-GB"/>
              </w:rPr>
            </w:pPr>
            <w:r w:rsidRPr="00CC47C6">
              <w:t>"traditional diet*" AND "indigenous people*" AND "food security"</w:t>
            </w:r>
          </w:p>
        </w:tc>
        <w:tc>
          <w:tcPr>
            <w:tcW w:w="2324" w:type="dxa"/>
          </w:tcPr>
          <w:p w14:paraId="00454221" w14:textId="23B15DA9" w:rsidR="001A0398" w:rsidRDefault="001A0398" w:rsidP="00835EE2">
            <w:pPr>
              <w:spacing w:line="360" w:lineRule="auto"/>
              <w:jc w:val="center"/>
            </w:pPr>
            <w:r>
              <w:t>511</w:t>
            </w:r>
            <w:r w:rsidR="008F060C">
              <w:t>*</w:t>
            </w:r>
          </w:p>
        </w:tc>
      </w:tr>
      <w:tr w:rsidR="001A0398" w:rsidRPr="00B605CC" w14:paraId="47757C9B" w14:textId="77777777" w:rsidTr="00B605CC">
        <w:tc>
          <w:tcPr>
            <w:tcW w:w="2552" w:type="dxa"/>
          </w:tcPr>
          <w:p w14:paraId="471DF6A4" w14:textId="77777777" w:rsidR="001A0398" w:rsidRPr="001A0398" w:rsidRDefault="001A0398" w:rsidP="00835EE2">
            <w:pPr>
              <w:spacing w:line="360" w:lineRule="auto"/>
              <w:jc w:val="center"/>
              <w:rPr>
                <w:b/>
                <w:bCs/>
                <w:i/>
                <w:iCs/>
              </w:rPr>
            </w:pPr>
            <w:r w:rsidRPr="001A0398">
              <w:rPr>
                <w:b/>
                <w:bCs/>
                <w:i/>
                <w:iCs/>
              </w:rPr>
              <w:t xml:space="preserve">EBSCOhost </w:t>
            </w:r>
          </w:p>
          <w:p w14:paraId="06B3E647" w14:textId="77777777" w:rsidR="001A0398" w:rsidRDefault="001A0398" w:rsidP="00835EE2">
            <w:pPr>
              <w:spacing w:line="360" w:lineRule="auto"/>
              <w:jc w:val="center"/>
              <w:rPr>
                <w:b/>
                <w:bCs/>
                <w:i/>
                <w:iCs/>
              </w:rPr>
            </w:pPr>
            <w:r w:rsidRPr="001A0398">
              <w:rPr>
                <w:b/>
                <w:bCs/>
                <w:i/>
                <w:iCs/>
              </w:rPr>
              <w:t>(CAB Abstracts)</w:t>
            </w:r>
          </w:p>
          <w:p w14:paraId="4F6F845F" w14:textId="77777777" w:rsidR="001A0398" w:rsidRDefault="001A0398" w:rsidP="00835EE2">
            <w:pPr>
              <w:spacing w:line="360" w:lineRule="auto"/>
              <w:jc w:val="center"/>
              <w:rPr>
                <w:i/>
                <w:iCs/>
              </w:rPr>
            </w:pPr>
            <w:r>
              <w:rPr>
                <w:i/>
                <w:iCs/>
              </w:rPr>
              <w:t>(29/05/2020)</w:t>
            </w:r>
          </w:p>
          <w:p w14:paraId="5F770A0A" w14:textId="646144F4" w:rsidR="001A0398" w:rsidRPr="001A0398" w:rsidRDefault="001A0398" w:rsidP="00835EE2">
            <w:pPr>
              <w:spacing w:line="360" w:lineRule="auto"/>
              <w:jc w:val="center"/>
              <w:rPr>
                <w:i/>
                <w:iCs/>
              </w:rPr>
            </w:pPr>
            <w:r>
              <w:rPr>
                <w:i/>
                <w:iCs/>
              </w:rPr>
              <w:t># 1</w:t>
            </w:r>
          </w:p>
        </w:tc>
        <w:tc>
          <w:tcPr>
            <w:tcW w:w="9072" w:type="dxa"/>
          </w:tcPr>
          <w:p w14:paraId="2C542F56" w14:textId="77777777" w:rsidR="001A0398" w:rsidRDefault="001A0398" w:rsidP="00835EE2">
            <w:pPr>
              <w:spacing w:line="360" w:lineRule="auto"/>
              <w:jc w:val="center"/>
              <w:rPr>
                <w:lang w:eastAsia="en-GB"/>
              </w:rPr>
            </w:pPr>
          </w:p>
          <w:p w14:paraId="491020A6" w14:textId="77777777" w:rsidR="001A0398" w:rsidRDefault="001A0398" w:rsidP="00835EE2">
            <w:pPr>
              <w:spacing w:line="360" w:lineRule="auto"/>
              <w:jc w:val="center"/>
              <w:rPr>
                <w:lang w:eastAsia="en-GB"/>
              </w:rPr>
            </w:pPr>
          </w:p>
          <w:p w14:paraId="36EB4C45" w14:textId="77777777" w:rsidR="001A0398" w:rsidRDefault="001A0398" w:rsidP="00835EE2">
            <w:pPr>
              <w:spacing w:line="360" w:lineRule="auto"/>
              <w:jc w:val="center"/>
              <w:rPr>
                <w:lang w:eastAsia="en-GB"/>
              </w:rPr>
            </w:pPr>
          </w:p>
          <w:p w14:paraId="74C91252" w14:textId="0AC15BCC" w:rsidR="001A0398" w:rsidRPr="00CC47C6" w:rsidRDefault="001A0398" w:rsidP="00835EE2">
            <w:pPr>
              <w:spacing w:line="360" w:lineRule="auto"/>
              <w:jc w:val="center"/>
            </w:pPr>
            <w:r w:rsidRPr="006F0D1E">
              <w:rPr>
                <w:lang w:eastAsia="en-GB"/>
              </w:rPr>
              <w:t>"traditional food*" OR "indigenous food*" OR "traditional diet*" AND</w:t>
            </w:r>
            <w:r>
              <w:rPr>
                <w:lang w:eastAsia="en-GB"/>
              </w:rPr>
              <w:t xml:space="preserve"> </w:t>
            </w:r>
            <w:r w:rsidRPr="000E6245">
              <w:rPr>
                <w:color w:val="000000"/>
                <w:shd w:val="clear" w:color="auto" w:fill="FFFFFF"/>
              </w:rPr>
              <w:t xml:space="preserve">(indigenous OR native OR primitive OR "orang </w:t>
            </w:r>
            <w:proofErr w:type="spellStart"/>
            <w:r w:rsidRPr="000E6245">
              <w:rPr>
                <w:color w:val="000000"/>
                <w:shd w:val="clear" w:color="auto" w:fill="FFFFFF"/>
              </w:rPr>
              <w:t>asli</w:t>
            </w:r>
            <w:proofErr w:type="spellEnd"/>
            <w:r w:rsidRPr="000E6245">
              <w:rPr>
                <w:color w:val="000000"/>
                <w:shd w:val="clear" w:color="auto" w:fill="FFFFFF"/>
              </w:rPr>
              <w:t>" OR aboriginal) AND people*</w:t>
            </w:r>
            <w:r>
              <w:rPr>
                <w:lang w:eastAsia="en-GB"/>
              </w:rPr>
              <w:t xml:space="preserve"> </w:t>
            </w:r>
            <w:r>
              <w:rPr>
                <w:color w:val="000000"/>
                <w:shd w:val="clear" w:color="auto" w:fill="FFFFFF"/>
              </w:rPr>
              <w:t>AND</w:t>
            </w:r>
            <w:r>
              <w:rPr>
                <w:lang w:eastAsia="en-GB"/>
              </w:rPr>
              <w:t xml:space="preserve"> </w:t>
            </w:r>
            <w:r w:rsidRPr="000E6245">
              <w:rPr>
                <w:color w:val="000000"/>
                <w:shd w:val="clear" w:color="auto" w:fill="FFFFFF"/>
              </w:rPr>
              <w:t xml:space="preserve">(security OR insecurity OR </w:t>
            </w:r>
            <w:proofErr w:type="spellStart"/>
            <w:r w:rsidRPr="000E6245">
              <w:rPr>
                <w:color w:val="000000"/>
                <w:shd w:val="clear" w:color="auto" w:fill="FFFFFF"/>
              </w:rPr>
              <w:t>resilien</w:t>
            </w:r>
            <w:proofErr w:type="spellEnd"/>
            <w:r w:rsidRPr="000E6245">
              <w:rPr>
                <w:color w:val="000000"/>
                <w:shd w:val="clear" w:color="auto" w:fill="FFFFFF"/>
              </w:rPr>
              <w:t>* OR safety OR availability OR sufficiency) AND food*</w:t>
            </w:r>
          </w:p>
        </w:tc>
        <w:tc>
          <w:tcPr>
            <w:tcW w:w="2324" w:type="dxa"/>
          </w:tcPr>
          <w:p w14:paraId="13841CE9" w14:textId="77777777" w:rsidR="001A0398" w:rsidRDefault="001A0398" w:rsidP="00835EE2">
            <w:pPr>
              <w:spacing w:line="360" w:lineRule="auto"/>
              <w:jc w:val="center"/>
            </w:pPr>
          </w:p>
          <w:p w14:paraId="501A6C30" w14:textId="77777777" w:rsidR="001A0398" w:rsidRDefault="001A0398" w:rsidP="00835EE2">
            <w:pPr>
              <w:spacing w:line="360" w:lineRule="auto"/>
              <w:jc w:val="center"/>
            </w:pPr>
          </w:p>
          <w:p w14:paraId="6473CC5C" w14:textId="77777777" w:rsidR="001A0398" w:rsidRDefault="001A0398" w:rsidP="00835EE2">
            <w:pPr>
              <w:spacing w:line="360" w:lineRule="auto"/>
              <w:jc w:val="center"/>
            </w:pPr>
          </w:p>
          <w:p w14:paraId="60D0DB2F" w14:textId="6662D5CA" w:rsidR="001A0398" w:rsidRDefault="001A0398" w:rsidP="00835EE2">
            <w:pPr>
              <w:spacing w:line="360" w:lineRule="auto"/>
              <w:jc w:val="center"/>
            </w:pPr>
            <w:r>
              <w:t>187</w:t>
            </w:r>
            <w:r w:rsidR="008F060C">
              <w:t>*</w:t>
            </w:r>
          </w:p>
        </w:tc>
      </w:tr>
    </w:tbl>
    <w:p w14:paraId="230497B1" w14:textId="2198E9A1" w:rsidR="00561D8D" w:rsidRPr="008F060C" w:rsidRDefault="008F060C" w:rsidP="00835EE2">
      <w:pPr>
        <w:pStyle w:val="ListParagraph"/>
        <w:spacing w:line="360" w:lineRule="auto"/>
        <w:rPr>
          <w:b/>
          <w:bCs/>
        </w:rPr>
      </w:pPr>
      <w:r>
        <w:t>*</w:t>
      </w:r>
      <w:r w:rsidRPr="008F060C">
        <w:rPr>
          <w:i/>
          <w:iCs/>
        </w:rPr>
        <w:t xml:space="preserve"> Recommendation Search</w:t>
      </w:r>
    </w:p>
    <w:p w14:paraId="2DE73B38" w14:textId="2D60766C" w:rsidR="00561D8D" w:rsidRDefault="00561D8D" w:rsidP="00835EE2">
      <w:pPr>
        <w:spacing w:line="360" w:lineRule="auto"/>
        <w:rPr>
          <w:b/>
          <w:bCs/>
        </w:rPr>
      </w:pPr>
    </w:p>
    <w:sectPr w:rsidR="00561D8D" w:rsidSect="00561D8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099E9" w14:textId="77777777" w:rsidR="002D2F10" w:rsidRDefault="002D2F10">
      <w:pPr>
        <w:spacing w:after="0" w:line="240" w:lineRule="auto"/>
      </w:pPr>
      <w:r>
        <w:separator/>
      </w:r>
    </w:p>
  </w:endnote>
  <w:endnote w:type="continuationSeparator" w:id="0">
    <w:p w14:paraId="635BD5B2" w14:textId="77777777" w:rsidR="002D2F10" w:rsidRDefault="002D2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81"/>
    <w:family w:val="auto"/>
    <w:notTrueType/>
    <w:pitch w:val="default"/>
    <w:sig w:usb0="00000001" w:usb1="09060000" w:usb2="00000010" w:usb3="00000000" w:csb0="00080000"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69050"/>
      <w:docPartObj>
        <w:docPartGallery w:val="Page Numbers (Bottom of Page)"/>
        <w:docPartUnique/>
      </w:docPartObj>
    </w:sdtPr>
    <w:sdtEndPr>
      <w:rPr>
        <w:noProof/>
      </w:rPr>
    </w:sdtEndPr>
    <w:sdtContent>
      <w:p w14:paraId="38C3D036" w14:textId="77777777" w:rsidR="0053170D" w:rsidRDefault="0053170D">
        <w:pPr>
          <w:pStyle w:val="Footer"/>
          <w:jc w:val="right"/>
        </w:pPr>
        <w:r>
          <w:fldChar w:fldCharType="begin"/>
        </w:r>
        <w:r>
          <w:instrText xml:space="preserve"> PAGE   \* MERGEFORMAT </w:instrText>
        </w:r>
        <w:r>
          <w:fldChar w:fldCharType="separate"/>
        </w:r>
        <w:r w:rsidR="001A527C">
          <w:rPr>
            <w:noProof/>
          </w:rPr>
          <w:t>11</w:t>
        </w:r>
        <w:r>
          <w:rPr>
            <w:noProof/>
          </w:rPr>
          <w:fldChar w:fldCharType="end"/>
        </w:r>
      </w:p>
    </w:sdtContent>
  </w:sdt>
  <w:p w14:paraId="4B176894" w14:textId="77777777" w:rsidR="0053170D" w:rsidRDefault="00531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B15CB" w14:textId="77777777" w:rsidR="002D2F10" w:rsidRDefault="002D2F10">
      <w:pPr>
        <w:spacing w:after="0" w:line="240" w:lineRule="auto"/>
      </w:pPr>
      <w:r>
        <w:separator/>
      </w:r>
    </w:p>
  </w:footnote>
  <w:footnote w:type="continuationSeparator" w:id="0">
    <w:p w14:paraId="5B6B91A1" w14:textId="77777777" w:rsidR="002D2F10" w:rsidRDefault="002D2F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2977"/>
    <w:multiLevelType w:val="hybridMultilevel"/>
    <w:tmpl w:val="EDD6D148"/>
    <w:lvl w:ilvl="0" w:tplc="309672FA">
      <w:start w:val="1"/>
      <w:numFmt w:val="bullet"/>
      <w:lvlText w:val=""/>
      <w:lvlJc w:val="left"/>
      <w:pPr>
        <w:ind w:left="720" w:hanging="360"/>
      </w:pPr>
      <w:rPr>
        <w:rFonts w:ascii="Symbol" w:hAnsi="Symbol" w:hint="default"/>
      </w:rPr>
    </w:lvl>
    <w:lvl w:ilvl="1" w:tplc="6DC21480">
      <w:start w:val="1"/>
      <w:numFmt w:val="bullet"/>
      <w:lvlText w:val="o"/>
      <w:lvlJc w:val="left"/>
      <w:pPr>
        <w:ind w:left="1440" w:hanging="360"/>
      </w:pPr>
      <w:rPr>
        <w:rFonts w:ascii="Courier New" w:hAnsi="Courier New" w:hint="default"/>
      </w:rPr>
    </w:lvl>
    <w:lvl w:ilvl="2" w:tplc="E46234DE">
      <w:start w:val="1"/>
      <w:numFmt w:val="bullet"/>
      <w:lvlText w:val=""/>
      <w:lvlJc w:val="left"/>
      <w:pPr>
        <w:ind w:left="2160" w:hanging="360"/>
      </w:pPr>
      <w:rPr>
        <w:rFonts w:ascii="Wingdings" w:hAnsi="Wingdings" w:hint="default"/>
      </w:rPr>
    </w:lvl>
    <w:lvl w:ilvl="3" w:tplc="AD74EFF4">
      <w:start w:val="1"/>
      <w:numFmt w:val="bullet"/>
      <w:lvlText w:val=""/>
      <w:lvlJc w:val="left"/>
      <w:pPr>
        <w:ind w:left="2880" w:hanging="360"/>
      </w:pPr>
      <w:rPr>
        <w:rFonts w:ascii="Symbol" w:hAnsi="Symbol" w:hint="default"/>
      </w:rPr>
    </w:lvl>
    <w:lvl w:ilvl="4" w:tplc="ED045786">
      <w:start w:val="1"/>
      <w:numFmt w:val="bullet"/>
      <w:lvlText w:val="o"/>
      <w:lvlJc w:val="left"/>
      <w:pPr>
        <w:ind w:left="3600" w:hanging="360"/>
      </w:pPr>
      <w:rPr>
        <w:rFonts w:ascii="Courier New" w:hAnsi="Courier New" w:hint="default"/>
      </w:rPr>
    </w:lvl>
    <w:lvl w:ilvl="5" w:tplc="0AD04FD0">
      <w:start w:val="1"/>
      <w:numFmt w:val="bullet"/>
      <w:lvlText w:val=""/>
      <w:lvlJc w:val="left"/>
      <w:pPr>
        <w:ind w:left="4320" w:hanging="360"/>
      </w:pPr>
      <w:rPr>
        <w:rFonts w:ascii="Wingdings" w:hAnsi="Wingdings" w:hint="default"/>
      </w:rPr>
    </w:lvl>
    <w:lvl w:ilvl="6" w:tplc="35CEA00A">
      <w:start w:val="1"/>
      <w:numFmt w:val="bullet"/>
      <w:lvlText w:val=""/>
      <w:lvlJc w:val="left"/>
      <w:pPr>
        <w:ind w:left="5040" w:hanging="360"/>
      </w:pPr>
      <w:rPr>
        <w:rFonts w:ascii="Symbol" w:hAnsi="Symbol" w:hint="default"/>
      </w:rPr>
    </w:lvl>
    <w:lvl w:ilvl="7" w:tplc="111815AC">
      <w:start w:val="1"/>
      <w:numFmt w:val="bullet"/>
      <w:lvlText w:val="o"/>
      <w:lvlJc w:val="left"/>
      <w:pPr>
        <w:ind w:left="5760" w:hanging="360"/>
      </w:pPr>
      <w:rPr>
        <w:rFonts w:ascii="Courier New" w:hAnsi="Courier New" w:hint="default"/>
      </w:rPr>
    </w:lvl>
    <w:lvl w:ilvl="8" w:tplc="AA8AE994">
      <w:start w:val="1"/>
      <w:numFmt w:val="bullet"/>
      <w:lvlText w:val=""/>
      <w:lvlJc w:val="left"/>
      <w:pPr>
        <w:ind w:left="6480" w:hanging="360"/>
      </w:pPr>
      <w:rPr>
        <w:rFonts w:ascii="Wingdings" w:hAnsi="Wingdings" w:hint="default"/>
      </w:rPr>
    </w:lvl>
  </w:abstractNum>
  <w:abstractNum w:abstractNumId="1" w15:restartNumberingAfterBreak="0">
    <w:nsid w:val="06BD1EE0"/>
    <w:multiLevelType w:val="hybridMultilevel"/>
    <w:tmpl w:val="69AAFBE0"/>
    <w:lvl w:ilvl="0" w:tplc="59B28544">
      <w:start w:val="1"/>
      <w:numFmt w:val="decimal"/>
      <w:lvlText w:val="%1."/>
      <w:lvlJc w:val="left"/>
      <w:pPr>
        <w:ind w:left="720" w:hanging="360"/>
      </w:pPr>
    </w:lvl>
    <w:lvl w:ilvl="1" w:tplc="E62011EE">
      <w:start w:val="1"/>
      <w:numFmt w:val="lowerLetter"/>
      <w:lvlText w:val="%2."/>
      <w:lvlJc w:val="left"/>
      <w:pPr>
        <w:ind w:left="1440" w:hanging="360"/>
      </w:pPr>
    </w:lvl>
    <w:lvl w:ilvl="2" w:tplc="51463F5E">
      <w:start w:val="1"/>
      <w:numFmt w:val="lowerRoman"/>
      <w:lvlText w:val="%3."/>
      <w:lvlJc w:val="right"/>
      <w:pPr>
        <w:ind w:left="2160" w:hanging="180"/>
      </w:pPr>
    </w:lvl>
    <w:lvl w:ilvl="3" w:tplc="797C24FA">
      <w:start w:val="1"/>
      <w:numFmt w:val="decimal"/>
      <w:lvlText w:val="%4."/>
      <w:lvlJc w:val="left"/>
      <w:pPr>
        <w:ind w:left="2880" w:hanging="360"/>
      </w:pPr>
    </w:lvl>
    <w:lvl w:ilvl="4" w:tplc="08D090A0">
      <w:start w:val="1"/>
      <w:numFmt w:val="lowerLetter"/>
      <w:lvlText w:val="%5."/>
      <w:lvlJc w:val="left"/>
      <w:pPr>
        <w:ind w:left="3600" w:hanging="360"/>
      </w:pPr>
    </w:lvl>
    <w:lvl w:ilvl="5" w:tplc="D906796E">
      <w:start w:val="1"/>
      <w:numFmt w:val="lowerRoman"/>
      <w:lvlText w:val="%6."/>
      <w:lvlJc w:val="right"/>
      <w:pPr>
        <w:ind w:left="4320" w:hanging="180"/>
      </w:pPr>
    </w:lvl>
    <w:lvl w:ilvl="6" w:tplc="117E6564">
      <w:start w:val="1"/>
      <w:numFmt w:val="decimal"/>
      <w:lvlText w:val="%7."/>
      <w:lvlJc w:val="left"/>
      <w:pPr>
        <w:ind w:left="5040" w:hanging="360"/>
      </w:pPr>
    </w:lvl>
    <w:lvl w:ilvl="7" w:tplc="1514FEE6">
      <w:start w:val="1"/>
      <w:numFmt w:val="lowerLetter"/>
      <w:lvlText w:val="%8."/>
      <w:lvlJc w:val="left"/>
      <w:pPr>
        <w:ind w:left="5760" w:hanging="360"/>
      </w:pPr>
    </w:lvl>
    <w:lvl w:ilvl="8" w:tplc="79F87BC2">
      <w:start w:val="1"/>
      <w:numFmt w:val="lowerRoman"/>
      <w:lvlText w:val="%9."/>
      <w:lvlJc w:val="right"/>
      <w:pPr>
        <w:ind w:left="6480" w:hanging="180"/>
      </w:pPr>
    </w:lvl>
  </w:abstractNum>
  <w:abstractNum w:abstractNumId="2" w15:restartNumberingAfterBreak="0">
    <w:nsid w:val="0D4C4166"/>
    <w:multiLevelType w:val="hybridMultilevel"/>
    <w:tmpl w:val="68F27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26778C"/>
    <w:multiLevelType w:val="hybridMultilevel"/>
    <w:tmpl w:val="FD96ED20"/>
    <w:lvl w:ilvl="0" w:tplc="6CA4268E">
      <w:start w:val="1"/>
      <w:numFmt w:val="decimal"/>
      <w:lvlText w:val="%1."/>
      <w:lvlJc w:val="left"/>
      <w:pPr>
        <w:ind w:left="720" w:hanging="360"/>
      </w:pPr>
    </w:lvl>
    <w:lvl w:ilvl="1" w:tplc="63AC46D2">
      <w:start w:val="1"/>
      <w:numFmt w:val="lowerLetter"/>
      <w:lvlText w:val="%2."/>
      <w:lvlJc w:val="left"/>
      <w:pPr>
        <w:ind w:left="1440" w:hanging="360"/>
      </w:pPr>
    </w:lvl>
    <w:lvl w:ilvl="2" w:tplc="475615A4">
      <w:start w:val="1"/>
      <w:numFmt w:val="lowerRoman"/>
      <w:lvlText w:val="%3."/>
      <w:lvlJc w:val="right"/>
      <w:pPr>
        <w:ind w:left="2160" w:hanging="180"/>
      </w:pPr>
    </w:lvl>
    <w:lvl w:ilvl="3" w:tplc="BDBA1BD2">
      <w:start w:val="1"/>
      <w:numFmt w:val="decimal"/>
      <w:lvlText w:val="%4."/>
      <w:lvlJc w:val="left"/>
      <w:pPr>
        <w:ind w:left="2880" w:hanging="360"/>
      </w:pPr>
    </w:lvl>
    <w:lvl w:ilvl="4" w:tplc="95569CB0">
      <w:start w:val="1"/>
      <w:numFmt w:val="lowerLetter"/>
      <w:lvlText w:val="%5."/>
      <w:lvlJc w:val="left"/>
      <w:pPr>
        <w:ind w:left="3600" w:hanging="360"/>
      </w:pPr>
    </w:lvl>
    <w:lvl w:ilvl="5" w:tplc="966ADA8E">
      <w:start w:val="1"/>
      <w:numFmt w:val="lowerRoman"/>
      <w:lvlText w:val="%6."/>
      <w:lvlJc w:val="right"/>
      <w:pPr>
        <w:ind w:left="4320" w:hanging="180"/>
      </w:pPr>
    </w:lvl>
    <w:lvl w:ilvl="6" w:tplc="F952793C">
      <w:start w:val="1"/>
      <w:numFmt w:val="decimal"/>
      <w:lvlText w:val="%7."/>
      <w:lvlJc w:val="left"/>
      <w:pPr>
        <w:ind w:left="5040" w:hanging="360"/>
      </w:pPr>
    </w:lvl>
    <w:lvl w:ilvl="7" w:tplc="4FA026D6">
      <w:start w:val="1"/>
      <w:numFmt w:val="lowerLetter"/>
      <w:lvlText w:val="%8."/>
      <w:lvlJc w:val="left"/>
      <w:pPr>
        <w:ind w:left="5760" w:hanging="360"/>
      </w:pPr>
    </w:lvl>
    <w:lvl w:ilvl="8" w:tplc="2F66D728">
      <w:start w:val="1"/>
      <w:numFmt w:val="lowerRoman"/>
      <w:lvlText w:val="%9."/>
      <w:lvlJc w:val="right"/>
      <w:pPr>
        <w:ind w:left="6480" w:hanging="180"/>
      </w:pPr>
    </w:lvl>
  </w:abstractNum>
  <w:abstractNum w:abstractNumId="4" w15:restartNumberingAfterBreak="0">
    <w:nsid w:val="1F9F4486"/>
    <w:multiLevelType w:val="hybridMultilevel"/>
    <w:tmpl w:val="07FA5624"/>
    <w:lvl w:ilvl="0" w:tplc="28DE0FD2">
      <w:start w:val="1"/>
      <w:numFmt w:val="decimal"/>
      <w:lvlText w:val="%1."/>
      <w:lvlJc w:val="left"/>
      <w:pPr>
        <w:ind w:left="720" w:hanging="360"/>
      </w:pPr>
    </w:lvl>
    <w:lvl w:ilvl="1" w:tplc="37C27E9C">
      <w:start w:val="1"/>
      <w:numFmt w:val="lowerLetter"/>
      <w:lvlText w:val="%2."/>
      <w:lvlJc w:val="left"/>
      <w:pPr>
        <w:ind w:left="1440" w:hanging="360"/>
      </w:pPr>
    </w:lvl>
    <w:lvl w:ilvl="2" w:tplc="8D822F0E">
      <w:start w:val="1"/>
      <w:numFmt w:val="lowerRoman"/>
      <w:lvlText w:val="%3."/>
      <w:lvlJc w:val="right"/>
      <w:pPr>
        <w:ind w:left="2160" w:hanging="180"/>
      </w:pPr>
    </w:lvl>
    <w:lvl w:ilvl="3" w:tplc="A9C2077E">
      <w:start w:val="1"/>
      <w:numFmt w:val="decimal"/>
      <w:lvlText w:val="%4."/>
      <w:lvlJc w:val="left"/>
      <w:pPr>
        <w:ind w:left="2880" w:hanging="360"/>
      </w:pPr>
    </w:lvl>
    <w:lvl w:ilvl="4" w:tplc="AC3C1D00">
      <w:start w:val="1"/>
      <w:numFmt w:val="lowerLetter"/>
      <w:lvlText w:val="%5."/>
      <w:lvlJc w:val="left"/>
      <w:pPr>
        <w:ind w:left="3600" w:hanging="360"/>
      </w:pPr>
    </w:lvl>
    <w:lvl w:ilvl="5" w:tplc="E89C4A84">
      <w:start w:val="1"/>
      <w:numFmt w:val="lowerRoman"/>
      <w:lvlText w:val="%6."/>
      <w:lvlJc w:val="right"/>
      <w:pPr>
        <w:ind w:left="4320" w:hanging="180"/>
      </w:pPr>
    </w:lvl>
    <w:lvl w:ilvl="6" w:tplc="21565EB2">
      <w:start w:val="1"/>
      <w:numFmt w:val="decimal"/>
      <w:lvlText w:val="%7."/>
      <w:lvlJc w:val="left"/>
      <w:pPr>
        <w:ind w:left="5040" w:hanging="360"/>
      </w:pPr>
    </w:lvl>
    <w:lvl w:ilvl="7" w:tplc="5ABAEA4C">
      <w:start w:val="1"/>
      <w:numFmt w:val="lowerLetter"/>
      <w:lvlText w:val="%8."/>
      <w:lvlJc w:val="left"/>
      <w:pPr>
        <w:ind w:left="5760" w:hanging="360"/>
      </w:pPr>
    </w:lvl>
    <w:lvl w:ilvl="8" w:tplc="1B981904">
      <w:start w:val="1"/>
      <w:numFmt w:val="lowerRoman"/>
      <w:lvlText w:val="%9."/>
      <w:lvlJc w:val="right"/>
      <w:pPr>
        <w:ind w:left="6480" w:hanging="180"/>
      </w:pPr>
    </w:lvl>
  </w:abstractNum>
  <w:abstractNum w:abstractNumId="5" w15:restartNumberingAfterBreak="0">
    <w:nsid w:val="2D77676A"/>
    <w:multiLevelType w:val="hybridMultilevel"/>
    <w:tmpl w:val="F1587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24681B"/>
    <w:multiLevelType w:val="hybridMultilevel"/>
    <w:tmpl w:val="5418805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A7C742E"/>
    <w:multiLevelType w:val="hybridMultilevel"/>
    <w:tmpl w:val="07C2F37E"/>
    <w:lvl w:ilvl="0" w:tplc="4DC4A9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8A74C5"/>
    <w:multiLevelType w:val="multilevel"/>
    <w:tmpl w:val="06F0A80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4B6B7F09"/>
    <w:multiLevelType w:val="hybridMultilevel"/>
    <w:tmpl w:val="954CED9C"/>
    <w:lvl w:ilvl="0" w:tplc="1092F68A">
      <w:start w:val="1"/>
      <w:numFmt w:val="upperLetter"/>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3D57B1"/>
    <w:multiLevelType w:val="hybridMultilevel"/>
    <w:tmpl w:val="AE989AA0"/>
    <w:lvl w:ilvl="0" w:tplc="6ECE48A0">
      <w:start w:val="1"/>
      <w:numFmt w:val="decimal"/>
      <w:lvlText w:val="%1."/>
      <w:lvlJc w:val="left"/>
      <w:pPr>
        <w:ind w:left="720" w:hanging="360"/>
      </w:pPr>
    </w:lvl>
    <w:lvl w:ilvl="1" w:tplc="7674C0F2">
      <w:start w:val="1"/>
      <w:numFmt w:val="lowerLetter"/>
      <w:lvlText w:val="%2."/>
      <w:lvlJc w:val="left"/>
      <w:pPr>
        <w:ind w:left="1440" w:hanging="360"/>
      </w:pPr>
    </w:lvl>
    <w:lvl w:ilvl="2" w:tplc="94A61C22">
      <w:start w:val="1"/>
      <w:numFmt w:val="lowerRoman"/>
      <w:lvlText w:val="%3."/>
      <w:lvlJc w:val="right"/>
      <w:pPr>
        <w:ind w:left="2160" w:hanging="180"/>
      </w:pPr>
    </w:lvl>
    <w:lvl w:ilvl="3" w:tplc="B308E642">
      <w:start w:val="1"/>
      <w:numFmt w:val="decimal"/>
      <w:lvlText w:val="%4."/>
      <w:lvlJc w:val="left"/>
      <w:pPr>
        <w:ind w:left="2880" w:hanging="360"/>
      </w:pPr>
    </w:lvl>
    <w:lvl w:ilvl="4" w:tplc="EEA0FB6E">
      <w:start w:val="1"/>
      <w:numFmt w:val="lowerLetter"/>
      <w:lvlText w:val="%5."/>
      <w:lvlJc w:val="left"/>
      <w:pPr>
        <w:ind w:left="3600" w:hanging="360"/>
      </w:pPr>
    </w:lvl>
    <w:lvl w:ilvl="5" w:tplc="475AD2BA">
      <w:start w:val="1"/>
      <w:numFmt w:val="lowerRoman"/>
      <w:lvlText w:val="%6."/>
      <w:lvlJc w:val="right"/>
      <w:pPr>
        <w:ind w:left="4320" w:hanging="180"/>
      </w:pPr>
    </w:lvl>
    <w:lvl w:ilvl="6" w:tplc="BF3E6392">
      <w:start w:val="1"/>
      <w:numFmt w:val="decimal"/>
      <w:lvlText w:val="%7."/>
      <w:lvlJc w:val="left"/>
      <w:pPr>
        <w:ind w:left="5040" w:hanging="360"/>
      </w:pPr>
    </w:lvl>
    <w:lvl w:ilvl="7" w:tplc="485C6EB4">
      <w:start w:val="1"/>
      <w:numFmt w:val="lowerLetter"/>
      <w:lvlText w:val="%8."/>
      <w:lvlJc w:val="left"/>
      <w:pPr>
        <w:ind w:left="5760" w:hanging="360"/>
      </w:pPr>
    </w:lvl>
    <w:lvl w:ilvl="8" w:tplc="608663AA">
      <w:start w:val="1"/>
      <w:numFmt w:val="lowerRoman"/>
      <w:lvlText w:val="%9."/>
      <w:lvlJc w:val="right"/>
      <w:pPr>
        <w:ind w:left="6480" w:hanging="180"/>
      </w:pPr>
    </w:lvl>
  </w:abstractNum>
  <w:abstractNum w:abstractNumId="11" w15:restartNumberingAfterBreak="0">
    <w:nsid w:val="7E834321"/>
    <w:multiLevelType w:val="hybridMultilevel"/>
    <w:tmpl w:val="8182D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0"/>
  </w:num>
  <w:num w:numId="4">
    <w:abstractNumId w:val="1"/>
  </w:num>
  <w:num w:numId="5">
    <w:abstractNumId w:val="4"/>
  </w:num>
  <w:num w:numId="6">
    <w:abstractNumId w:val="5"/>
  </w:num>
  <w:num w:numId="7">
    <w:abstractNumId w:val="11"/>
  </w:num>
  <w:num w:numId="8">
    <w:abstractNumId w:val="8"/>
  </w:num>
  <w:num w:numId="9">
    <w:abstractNumId w:val="7"/>
  </w:num>
  <w:num w:numId="10">
    <w:abstractNumId w:val="9"/>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71469"/>
    <w:rsid w:val="0003667A"/>
    <w:rsid w:val="00045D08"/>
    <w:rsid w:val="00055772"/>
    <w:rsid w:val="00065C7D"/>
    <w:rsid w:val="00072639"/>
    <w:rsid w:val="00087614"/>
    <w:rsid w:val="000964EF"/>
    <w:rsid w:val="000C03D5"/>
    <w:rsid w:val="000C7547"/>
    <w:rsid w:val="000E1CD4"/>
    <w:rsid w:val="000E78D1"/>
    <w:rsid w:val="00107C84"/>
    <w:rsid w:val="001265AB"/>
    <w:rsid w:val="00126ABB"/>
    <w:rsid w:val="00162DDB"/>
    <w:rsid w:val="00170D20"/>
    <w:rsid w:val="00173A85"/>
    <w:rsid w:val="00173C26"/>
    <w:rsid w:val="001970BB"/>
    <w:rsid w:val="00197123"/>
    <w:rsid w:val="001A0398"/>
    <w:rsid w:val="001A3BC7"/>
    <w:rsid w:val="001A527C"/>
    <w:rsid w:val="001B3A6A"/>
    <w:rsid w:val="001C4EC4"/>
    <w:rsid w:val="001F3E28"/>
    <w:rsid w:val="002107DB"/>
    <w:rsid w:val="00217DEA"/>
    <w:rsid w:val="00223F0C"/>
    <w:rsid w:val="00227949"/>
    <w:rsid w:val="002325E5"/>
    <w:rsid w:val="00246F81"/>
    <w:rsid w:val="00247A86"/>
    <w:rsid w:val="0026753E"/>
    <w:rsid w:val="002678A2"/>
    <w:rsid w:val="00272E65"/>
    <w:rsid w:val="00281B3A"/>
    <w:rsid w:val="002A0110"/>
    <w:rsid w:val="002A4555"/>
    <w:rsid w:val="002B2867"/>
    <w:rsid w:val="002B77DD"/>
    <w:rsid w:val="002C00D7"/>
    <w:rsid w:val="002C07DB"/>
    <w:rsid w:val="002C0EFB"/>
    <w:rsid w:val="002C39C7"/>
    <w:rsid w:val="002D2F10"/>
    <w:rsid w:val="002E0682"/>
    <w:rsid w:val="002F4DD2"/>
    <w:rsid w:val="00321C8F"/>
    <w:rsid w:val="003236E7"/>
    <w:rsid w:val="00332A54"/>
    <w:rsid w:val="00332F15"/>
    <w:rsid w:val="00333A46"/>
    <w:rsid w:val="003602C3"/>
    <w:rsid w:val="00365E14"/>
    <w:rsid w:val="00386711"/>
    <w:rsid w:val="003961F5"/>
    <w:rsid w:val="003A34C7"/>
    <w:rsid w:val="003A7F59"/>
    <w:rsid w:val="003B0877"/>
    <w:rsid w:val="003B2259"/>
    <w:rsid w:val="003B5DE9"/>
    <w:rsid w:val="003D71A5"/>
    <w:rsid w:val="003E1438"/>
    <w:rsid w:val="003E67B4"/>
    <w:rsid w:val="003F157A"/>
    <w:rsid w:val="00403305"/>
    <w:rsid w:val="00414308"/>
    <w:rsid w:val="004172E4"/>
    <w:rsid w:val="00421C1D"/>
    <w:rsid w:val="0043600A"/>
    <w:rsid w:val="004562B3"/>
    <w:rsid w:val="00467BF1"/>
    <w:rsid w:val="0048030E"/>
    <w:rsid w:val="00481698"/>
    <w:rsid w:val="004A2F40"/>
    <w:rsid w:val="004A31BF"/>
    <w:rsid w:val="004B2538"/>
    <w:rsid w:val="004E13BB"/>
    <w:rsid w:val="004E2196"/>
    <w:rsid w:val="004E7661"/>
    <w:rsid w:val="00527367"/>
    <w:rsid w:val="0053170D"/>
    <w:rsid w:val="005334CC"/>
    <w:rsid w:val="00561D8D"/>
    <w:rsid w:val="00565020"/>
    <w:rsid w:val="0056570C"/>
    <w:rsid w:val="005664BB"/>
    <w:rsid w:val="0056772C"/>
    <w:rsid w:val="00571469"/>
    <w:rsid w:val="00593506"/>
    <w:rsid w:val="005B64ED"/>
    <w:rsid w:val="005C54C1"/>
    <w:rsid w:val="005E300E"/>
    <w:rsid w:val="005F270F"/>
    <w:rsid w:val="005F2F91"/>
    <w:rsid w:val="00606CB6"/>
    <w:rsid w:val="00611D5B"/>
    <w:rsid w:val="00614DC6"/>
    <w:rsid w:val="00615AB2"/>
    <w:rsid w:val="006201C2"/>
    <w:rsid w:val="0062395A"/>
    <w:rsid w:val="0063105F"/>
    <w:rsid w:val="0063594C"/>
    <w:rsid w:val="006364F9"/>
    <w:rsid w:val="00643522"/>
    <w:rsid w:val="00666BEF"/>
    <w:rsid w:val="00667110"/>
    <w:rsid w:val="00676718"/>
    <w:rsid w:val="00692571"/>
    <w:rsid w:val="00697189"/>
    <w:rsid w:val="006B09E8"/>
    <w:rsid w:val="006B5633"/>
    <w:rsid w:val="006B74CC"/>
    <w:rsid w:val="006C5620"/>
    <w:rsid w:val="006C7B50"/>
    <w:rsid w:val="006D1265"/>
    <w:rsid w:val="006D38DC"/>
    <w:rsid w:val="006D4E68"/>
    <w:rsid w:val="006D5EEC"/>
    <w:rsid w:val="006F1E56"/>
    <w:rsid w:val="0070107E"/>
    <w:rsid w:val="0071718A"/>
    <w:rsid w:val="00732F3E"/>
    <w:rsid w:val="00763E70"/>
    <w:rsid w:val="007777F6"/>
    <w:rsid w:val="00782D83"/>
    <w:rsid w:val="0079099A"/>
    <w:rsid w:val="00791169"/>
    <w:rsid w:val="007A20E7"/>
    <w:rsid w:val="007A225F"/>
    <w:rsid w:val="007A3081"/>
    <w:rsid w:val="007A370E"/>
    <w:rsid w:val="007A441F"/>
    <w:rsid w:val="007B1E91"/>
    <w:rsid w:val="007D08CA"/>
    <w:rsid w:val="007E36D0"/>
    <w:rsid w:val="007E5C38"/>
    <w:rsid w:val="007F434F"/>
    <w:rsid w:val="0080796A"/>
    <w:rsid w:val="008175EA"/>
    <w:rsid w:val="00832EDC"/>
    <w:rsid w:val="00835EE2"/>
    <w:rsid w:val="008436AC"/>
    <w:rsid w:val="008502F6"/>
    <w:rsid w:val="008648AE"/>
    <w:rsid w:val="00876389"/>
    <w:rsid w:val="008811C3"/>
    <w:rsid w:val="00896AF3"/>
    <w:rsid w:val="008974EC"/>
    <w:rsid w:val="008A79C0"/>
    <w:rsid w:val="008C0E84"/>
    <w:rsid w:val="008C49A6"/>
    <w:rsid w:val="008D136F"/>
    <w:rsid w:val="008D73CF"/>
    <w:rsid w:val="008E3338"/>
    <w:rsid w:val="008F060C"/>
    <w:rsid w:val="008F2075"/>
    <w:rsid w:val="0091770F"/>
    <w:rsid w:val="00923D60"/>
    <w:rsid w:val="00953EDF"/>
    <w:rsid w:val="00956012"/>
    <w:rsid w:val="009703BF"/>
    <w:rsid w:val="0097133A"/>
    <w:rsid w:val="0097248D"/>
    <w:rsid w:val="00977B4D"/>
    <w:rsid w:val="0099002D"/>
    <w:rsid w:val="00995B87"/>
    <w:rsid w:val="009B0CFB"/>
    <w:rsid w:val="009B2EA6"/>
    <w:rsid w:val="009C7541"/>
    <w:rsid w:val="009E2849"/>
    <w:rsid w:val="00A0076A"/>
    <w:rsid w:val="00A04396"/>
    <w:rsid w:val="00A14E8F"/>
    <w:rsid w:val="00A16C73"/>
    <w:rsid w:val="00A17BD1"/>
    <w:rsid w:val="00A23F45"/>
    <w:rsid w:val="00A32CF0"/>
    <w:rsid w:val="00A4563B"/>
    <w:rsid w:val="00A57B49"/>
    <w:rsid w:val="00A67504"/>
    <w:rsid w:val="00A7742F"/>
    <w:rsid w:val="00A77447"/>
    <w:rsid w:val="00A92149"/>
    <w:rsid w:val="00AA0D70"/>
    <w:rsid w:val="00AA63D1"/>
    <w:rsid w:val="00AB54BC"/>
    <w:rsid w:val="00AB5B97"/>
    <w:rsid w:val="00AE40D1"/>
    <w:rsid w:val="00AF77CE"/>
    <w:rsid w:val="00B006F0"/>
    <w:rsid w:val="00B255F0"/>
    <w:rsid w:val="00B26C5C"/>
    <w:rsid w:val="00B354EC"/>
    <w:rsid w:val="00B369E1"/>
    <w:rsid w:val="00B37E03"/>
    <w:rsid w:val="00B553F9"/>
    <w:rsid w:val="00B605CC"/>
    <w:rsid w:val="00B753FA"/>
    <w:rsid w:val="00B95091"/>
    <w:rsid w:val="00BA1305"/>
    <w:rsid w:val="00BA1B81"/>
    <w:rsid w:val="00BA7231"/>
    <w:rsid w:val="00BA7E3E"/>
    <w:rsid w:val="00BB10F0"/>
    <w:rsid w:val="00BB3277"/>
    <w:rsid w:val="00BB4AF0"/>
    <w:rsid w:val="00BC706B"/>
    <w:rsid w:val="00BC764C"/>
    <w:rsid w:val="00BE488F"/>
    <w:rsid w:val="00BF747A"/>
    <w:rsid w:val="00C037A4"/>
    <w:rsid w:val="00C06BE1"/>
    <w:rsid w:val="00C071F1"/>
    <w:rsid w:val="00C1789C"/>
    <w:rsid w:val="00C600D8"/>
    <w:rsid w:val="00C60EBB"/>
    <w:rsid w:val="00C721C5"/>
    <w:rsid w:val="00C766C7"/>
    <w:rsid w:val="00C8303D"/>
    <w:rsid w:val="00C84304"/>
    <w:rsid w:val="00C9068C"/>
    <w:rsid w:val="00C93E20"/>
    <w:rsid w:val="00CA7C71"/>
    <w:rsid w:val="00CD0CC3"/>
    <w:rsid w:val="00CD15D2"/>
    <w:rsid w:val="00CD374C"/>
    <w:rsid w:val="00CD6EEB"/>
    <w:rsid w:val="00CD7F76"/>
    <w:rsid w:val="00CE33AF"/>
    <w:rsid w:val="00CE58DA"/>
    <w:rsid w:val="00D3590B"/>
    <w:rsid w:val="00D41432"/>
    <w:rsid w:val="00D46C52"/>
    <w:rsid w:val="00D46E0B"/>
    <w:rsid w:val="00D5405E"/>
    <w:rsid w:val="00D678DA"/>
    <w:rsid w:val="00D8099B"/>
    <w:rsid w:val="00D95826"/>
    <w:rsid w:val="00DA6094"/>
    <w:rsid w:val="00DC1901"/>
    <w:rsid w:val="00DC4767"/>
    <w:rsid w:val="00DC72D1"/>
    <w:rsid w:val="00DE19FF"/>
    <w:rsid w:val="00DE5809"/>
    <w:rsid w:val="00DE7750"/>
    <w:rsid w:val="00E01B8D"/>
    <w:rsid w:val="00E23874"/>
    <w:rsid w:val="00E2573D"/>
    <w:rsid w:val="00E31A06"/>
    <w:rsid w:val="00E36CC8"/>
    <w:rsid w:val="00E40B35"/>
    <w:rsid w:val="00E4216F"/>
    <w:rsid w:val="00E47E1E"/>
    <w:rsid w:val="00E51209"/>
    <w:rsid w:val="00E52D36"/>
    <w:rsid w:val="00E61B68"/>
    <w:rsid w:val="00E6744B"/>
    <w:rsid w:val="00E87346"/>
    <w:rsid w:val="00EB69E0"/>
    <w:rsid w:val="00EB6D86"/>
    <w:rsid w:val="00EC58FE"/>
    <w:rsid w:val="00ED0E7D"/>
    <w:rsid w:val="00EE472E"/>
    <w:rsid w:val="00EE779A"/>
    <w:rsid w:val="00EF6B83"/>
    <w:rsid w:val="00F006A5"/>
    <w:rsid w:val="00F10951"/>
    <w:rsid w:val="00F10FE8"/>
    <w:rsid w:val="00F1180B"/>
    <w:rsid w:val="00F1464E"/>
    <w:rsid w:val="00F256FB"/>
    <w:rsid w:val="00F27C84"/>
    <w:rsid w:val="00F334B9"/>
    <w:rsid w:val="00F574C7"/>
    <w:rsid w:val="00F71924"/>
    <w:rsid w:val="00F72E73"/>
    <w:rsid w:val="00F74221"/>
    <w:rsid w:val="00F816DF"/>
    <w:rsid w:val="00F83D8A"/>
    <w:rsid w:val="00FA45A4"/>
    <w:rsid w:val="00FA4D4F"/>
    <w:rsid w:val="00FB0D60"/>
    <w:rsid w:val="00FB37D5"/>
    <w:rsid w:val="00FC0AA8"/>
    <w:rsid w:val="00FC6CE7"/>
    <w:rsid w:val="00FC7E86"/>
    <w:rsid w:val="00FE792C"/>
    <w:rsid w:val="00FF0FBC"/>
    <w:rsid w:val="00FF487B"/>
    <w:rsid w:val="00FF522E"/>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56763"/>
  <w15:chartTrackingRefBased/>
  <w15:docId w15:val="{EDA5A89A-65AA-4BC4-A115-6F821BC7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469"/>
  </w:style>
  <w:style w:type="paragraph" w:styleId="Heading2">
    <w:name w:val="heading 2"/>
    <w:basedOn w:val="Normal"/>
    <w:next w:val="Normal"/>
    <w:link w:val="Heading2Char"/>
    <w:qFormat/>
    <w:rsid w:val="00571469"/>
    <w:pPr>
      <w:spacing w:after="0" w:line="240" w:lineRule="auto"/>
      <w:jc w:val="center"/>
      <w:outlineLvl w:val="1"/>
    </w:pPr>
    <w:rPr>
      <w:rFonts w:ascii="Times New Roman" w:eastAsia="Times New Roman" w:hAnsi="Times New Roman" w:cs="Times New Roman"/>
      <w:b/>
      <w:bCs/>
      <w:color w:val="000000"/>
      <w:kern w:val="28"/>
      <w:lang w:val="en-CA" w:eastAsia="en-CA"/>
    </w:rPr>
  </w:style>
  <w:style w:type="paragraph" w:styleId="Heading3">
    <w:name w:val="heading 3"/>
    <w:basedOn w:val="Normal"/>
    <w:next w:val="Normal"/>
    <w:link w:val="Heading3Char"/>
    <w:uiPriority w:val="9"/>
    <w:unhideWhenUsed/>
    <w:qFormat/>
    <w:rsid w:val="00571469"/>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71469"/>
    <w:rPr>
      <w:rFonts w:ascii="Times New Roman" w:eastAsia="Times New Roman" w:hAnsi="Times New Roman" w:cs="Times New Roman"/>
      <w:b/>
      <w:bCs/>
      <w:color w:val="000000"/>
      <w:kern w:val="28"/>
      <w:sz w:val="24"/>
      <w:szCs w:val="24"/>
      <w:lang w:val="en-CA" w:eastAsia="en-CA"/>
    </w:rPr>
  </w:style>
  <w:style w:type="character" w:customStyle="1" w:styleId="Heading3Char">
    <w:name w:val="Heading 3 Char"/>
    <w:basedOn w:val="DefaultParagraphFont"/>
    <w:link w:val="Heading3"/>
    <w:uiPriority w:val="9"/>
    <w:rsid w:val="00571469"/>
    <w:rPr>
      <w:rFonts w:asciiTheme="majorHAnsi" w:eastAsiaTheme="majorEastAsia" w:hAnsiTheme="majorHAnsi" w:cstheme="majorBidi"/>
      <w:color w:val="1F3763" w:themeColor="accent1" w:themeShade="7F"/>
      <w:sz w:val="24"/>
      <w:szCs w:val="24"/>
      <w:lang w:val="en-GB"/>
    </w:rPr>
  </w:style>
  <w:style w:type="paragraph" w:styleId="ListParagraph">
    <w:name w:val="List Paragraph"/>
    <w:basedOn w:val="Normal"/>
    <w:uiPriority w:val="34"/>
    <w:qFormat/>
    <w:rsid w:val="00571469"/>
    <w:pPr>
      <w:ind w:left="720"/>
      <w:contextualSpacing/>
    </w:pPr>
  </w:style>
  <w:style w:type="table" w:styleId="TableGrid">
    <w:name w:val="Table Grid"/>
    <w:basedOn w:val="TableNormal"/>
    <w:uiPriority w:val="39"/>
    <w:rsid w:val="0057146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571469"/>
    <w:pPr>
      <w:spacing w:after="0" w:line="240" w:lineRule="auto"/>
    </w:pPr>
    <w:rPr>
      <w:lang w:val="en-GB"/>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571469"/>
    <w:pPr>
      <w:spacing w:after="0" w:line="240" w:lineRule="auto"/>
    </w:pPr>
    <w:rPr>
      <w:lang w:val="id-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57146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71469"/>
    <w:rPr>
      <w:rFonts w:ascii="Calibri" w:hAnsi="Calibri" w:cs="Calibri"/>
      <w:noProof/>
      <w:lang w:val="en-US"/>
    </w:rPr>
  </w:style>
  <w:style w:type="paragraph" w:customStyle="1" w:styleId="EndNoteBibliography">
    <w:name w:val="EndNote Bibliography"/>
    <w:basedOn w:val="Normal"/>
    <w:link w:val="EndNoteBibliographyChar"/>
    <w:rsid w:val="0057146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71469"/>
    <w:rPr>
      <w:rFonts w:ascii="Calibri" w:hAnsi="Calibri" w:cs="Calibri"/>
      <w:noProof/>
      <w:lang w:val="en-US"/>
    </w:rPr>
  </w:style>
  <w:style w:type="table" w:styleId="PlainTable2">
    <w:name w:val="Plain Table 2"/>
    <w:basedOn w:val="TableNormal"/>
    <w:uiPriority w:val="42"/>
    <w:rsid w:val="00571469"/>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71469"/>
    <w:pPr>
      <w:spacing w:after="0" w:line="240" w:lineRule="auto"/>
    </w:pPr>
    <w:rPr>
      <w:lang w:val="id-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rmaltextrun">
    <w:name w:val="normaltextrun"/>
    <w:basedOn w:val="DefaultParagraphFont"/>
    <w:rsid w:val="00571469"/>
  </w:style>
  <w:style w:type="paragraph" w:styleId="Header">
    <w:name w:val="header"/>
    <w:basedOn w:val="Normal"/>
    <w:link w:val="HeaderChar"/>
    <w:uiPriority w:val="99"/>
    <w:unhideWhenUsed/>
    <w:rsid w:val="005714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1469"/>
    <w:rPr>
      <w:lang w:val="en-GB"/>
    </w:rPr>
  </w:style>
  <w:style w:type="paragraph" w:styleId="Footer">
    <w:name w:val="footer"/>
    <w:basedOn w:val="Normal"/>
    <w:link w:val="FooterChar"/>
    <w:uiPriority w:val="99"/>
    <w:unhideWhenUsed/>
    <w:rsid w:val="005714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1469"/>
    <w:rPr>
      <w:lang w:val="en-GB"/>
    </w:rPr>
  </w:style>
  <w:style w:type="character" w:styleId="CommentReference">
    <w:name w:val="annotation reference"/>
    <w:basedOn w:val="DefaultParagraphFont"/>
    <w:uiPriority w:val="99"/>
    <w:semiHidden/>
    <w:unhideWhenUsed/>
    <w:rsid w:val="00571469"/>
    <w:rPr>
      <w:sz w:val="16"/>
      <w:szCs w:val="16"/>
    </w:rPr>
  </w:style>
  <w:style w:type="paragraph" w:styleId="CommentText">
    <w:name w:val="annotation text"/>
    <w:basedOn w:val="Normal"/>
    <w:link w:val="CommentTextChar"/>
    <w:uiPriority w:val="99"/>
    <w:semiHidden/>
    <w:unhideWhenUsed/>
    <w:rsid w:val="00571469"/>
    <w:pPr>
      <w:spacing w:line="240" w:lineRule="auto"/>
    </w:pPr>
    <w:rPr>
      <w:sz w:val="20"/>
      <w:szCs w:val="20"/>
    </w:rPr>
  </w:style>
  <w:style w:type="character" w:customStyle="1" w:styleId="CommentTextChar">
    <w:name w:val="Comment Text Char"/>
    <w:basedOn w:val="DefaultParagraphFont"/>
    <w:link w:val="CommentText"/>
    <w:uiPriority w:val="99"/>
    <w:semiHidden/>
    <w:rsid w:val="00571469"/>
    <w:rPr>
      <w:sz w:val="20"/>
      <w:szCs w:val="20"/>
      <w:lang w:val="en-GB"/>
    </w:rPr>
  </w:style>
  <w:style w:type="paragraph" w:styleId="CommentSubject">
    <w:name w:val="annotation subject"/>
    <w:basedOn w:val="CommentText"/>
    <w:next w:val="CommentText"/>
    <w:link w:val="CommentSubjectChar"/>
    <w:uiPriority w:val="99"/>
    <w:semiHidden/>
    <w:unhideWhenUsed/>
    <w:rsid w:val="00571469"/>
    <w:rPr>
      <w:b/>
      <w:bCs/>
    </w:rPr>
  </w:style>
  <w:style w:type="character" w:customStyle="1" w:styleId="CommentSubjectChar">
    <w:name w:val="Comment Subject Char"/>
    <w:basedOn w:val="CommentTextChar"/>
    <w:link w:val="CommentSubject"/>
    <w:uiPriority w:val="99"/>
    <w:semiHidden/>
    <w:rsid w:val="00571469"/>
    <w:rPr>
      <w:b/>
      <w:bCs/>
      <w:sz w:val="20"/>
      <w:szCs w:val="20"/>
      <w:lang w:val="en-GB"/>
    </w:rPr>
  </w:style>
  <w:style w:type="paragraph" w:styleId="BalloonText">
    <w:name w:val="Balloon Text"/>
    <w:basedOn w:val="Normal"/>
    <w:link w:val="BalloonTextChar"/>
    <w:uiPriority w:val="99"/>
    <w:semiHidden/>
    <w:unhideWhenUsed/>
    <w:rsid w:val="00571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469"/>
    <w:rPr>
      <w:rFonts w:ascii="Segoe UI" w:hAnsi="Segoe UI" w:cs="Segoe UI"/>
      <w:sz w:val="18"/>
      <w:szCs w:val="18"/>
      <w:lang w:val="en-GB"/>
    </w:rPr>
  </w:style>
  <w:style w:type="paragraph" w:styleId="Revision">
    <w:name w:val="Revision"/>
    <w:hidden/>
    <w:uiPriority w:val="99"/>
    <w:semiHidden/>
    <w:rsid w:val="00571469"/>
    <w:pPr>
      <w:spacing w:after="0" w:line="240" w:lineRule="auto"/>
    </w:pPr>
    <w:rPr>
      <w:lang w:val="en-GB"/>
    </w:rPr>
  </w:style>
  <w:style w:type="character" w:styleId="Hyperlink">
    <w:name w:val="Hyperlink"/>
    <w:basedOn w:val="DefaultParagraphFont"/>
    <w:uiPriority w:val="99"/>
    <w:unhideWhenUsed/>
    <w:rsid w:val="00571469"/>
    <w:rPr>
      <w:color w:val="0563C1" w:themeColor="hyperlink"/>
      <w:u w:val="single"/>
    </w:rPr>
  </w:style>
  <w:style w:type="character" w:customStyle="1" w:styleId="UnresolvedMention1">
    <w:name w:val="Unresolved Mention1"/>
    <w:basedOn w:val="DefaultParagraphFont"/>
    <w:uiPriority w:val="99"/>
    <w:semiHidden/>
    <w:unhideWhenUsed/>
    <w:rsid w:val="00571469"/>
    <w:rPr>
      <w:color w:val="605E5C"/>
      <w:shd w:val="clear" w:color="auto" w:fill="E1DFDD"/>
    </w:rPr>
  </w:style>
  <w:style w:type="character" w:customStyle="1" w:styleId="findhit">
    <w:name w:val="findhit"/>
    <w:basedOn w:val="DefaultParagraphFont"/>
    <w:rsid w:val="00571469"/>
  </w:style>
  <w:style w:type="paragraph" w:styleId="FootnoteText">
    <w:name w:val="footnote text"/>
    <w:basedOn w:val="Normal"/>
    <w:link w:val="FootnoteTextChar"/>
    <w:uiPriority w:val="99"/>
    <w:semiHidden/>
    <w:unhideWhenUsed/>
    <w:rsid w:val="00571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1469"/>
    <w:rPr>
      <w:sz w:val="20"/>
      <w:szCs w:val="20"/>
      <w:lang w:val="en-GB"/>
    </w:rPr>
  </w:style>
  <w:style w:type="character" w:styleId="FootnoteReference">
    <w:name w:val="footnote reference"/>
    <w:basedOn w:val="DefaultParagraphFont"/>
    <w:uiPriority w:val="99"/>
    <w:semiHidden/>
    <w:unhideWhenUsed/>
    <w:rsid w:val="00571469"/>
    <w:rPr>
      <w:vertAlign w:val="superscript"/>
    </w:rPr>
  </w:style>
  <w:style w:type="character" w:styleId="Emphasis">
    <w:name w:val="Emphasis"/>
    <w:basedOn w:val="DefaultParagraphFont"/>
    <w:uiPriority w:val="20"/>
    <w:qFormat/>
    <w:rsid w:val="00CD0CC3"/>
    <w:rPr>
      <w:i/>
      <w:iCs/>
    </w:rPr>
  </w:style>
  <w:style w:type="table" w:styleId="PlainTable4">
    <w:name w:val="Plain Table 4"/>
    <w:basedOn w:val="TableNormal"/>
    <w:uiPriority w:val="44"/>
    <w:rsid w:val="00B605C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B605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835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sidiq2@newcastle.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tif"/></Relationships>
</file>

<file path=word/charts/_rels/chart1.xml.rels><?xml version="1.0" encoding="UTF-8" standalone="yes"?>
<Relationships xmlns="http://schemas.openxmlformats.org/package/2006/relationships"><Relationship Id="rId3" Type="http://schemas.openxmlformats.org/officeDocument/2006/relationships/oleObject" Target="file:///D:\Fathir%20Fajar%20Sidiq\SLR%20Traditional%20Diets%20Indigenous%20Peoples\Themes%20Vs%20Date%20of%20Publicatio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7"/>
          <c:order val="7"/>
          <c:tx>
            <c:strRef>
              <c:f>Sheet1!$C$13</c:f>
              <c:strCache>
                <c:ptCount val="1"/>
                <c:pt idx="0">
                  <c:v>Total Articles</c:v>
                </c:pt>
              </c:strCache>
            </c:strRef>
          </c:tx>
          <c:spPr>
            <a:ln w="31750" cap="rnd">
              <a:solidFill>
                <a:schemeClr val="accent2">
                  <a:lumMod val="60000"/>
                </a:schemeClr>
              </a:solidFill>
              <a:round/>
            </a:ln>
            <a:effectLst/>
          </c:spPr>
          <c:marker>
            <c:symbol val="circle"/>
            <c:size val="17"/>
            <c:spPr>
              <a:solidFill>
                <a:schemeClr val="accent2">
                  <a:lumMod val="6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Sheet1!$D$4:$Q$5</c:f>
              <c:multiLvlStrCache>
                <c:ptCount val="14"/>
                <c:lvl>
                  <c:pt idx="0">
                    <c:v>2003</c:v>
                  </c:pt>
                  <c:pt idx="1">
                    <c:v>2006</c:v>
                  </c:pt>
                  <c:pt idx="2">
                    <c:v>2007</c:v>
                  </c:pt>
                  <c:pt idx="3">
                    <c:v>2009</c:v>
                  </c:pt>
                  <c:pt idx="4">
                    <c:v>2011</c:v>
                  </c:pt>
                  <c:pt idx="5">
                    <c:v>2012</c:v>
                  </c:pt>
                  <c:pt idx="6">
                    <c:v>2013</c:v>
                  </c:pt>
                  <c:pt idx="7">
                    <c:v>2014</c:v>
                  </c:pt>
                  <c:pt idx="8">
                    <c:v>2015</c:v>
                  </c:pt>
                  <c:pt idx="9">
                    <c:v>2016</c:v>
                  </c:pt>
                  <c:pt idx="10">
                    <c:v>2017</c:v>
                  </c:pt>
                  <c:pt idx="11">
                    <c:v>2018</c:v>
                  </c:pt>
                  <c:pt idx="12">
                    <c:v>2019</c:v>
                  </c:pt>
                  <c:pt idx="13">
                    <c:v>2020</c:v>
                  </c:pt>
                </c:lvl>
                <c:lvl>
                  <c:pt idx="0">
                    <c:v>Year</c:v>
                  </c:pt>
                </c:lvl>
              </c:multiLvlStrCache>
            </c:multiLvlStrRef>
          </c:cat>
          <c:val>
            <c:numRef>
              <c:f>Sheet1!$D$13:$Q$13</c:f>
              <c:numCache>
                <c:formatCode>General</c:formatCode>
                <c:ptCount val="14"/>
                <c:pt idx="0">
                  <c:v>1</c:v>
                </c:pt>
                <c:pt idx="1">
                  <c:v>1</c:v>
                </c:pt>
                <c:pt idx="2">
                  <c:v>3</c:v>
                </c:pt>
                <c:pt idx="3">
                  <c:v>4</c:v>
                </c:pt>
                <c:pt idx="4">
                  <c:v>1</c:v>
                </c:pt>
                <c:pt idx="5">
                  <c:v>1</c:v>
                </c:pt>
                <c:pt idx="6">
                  <c:v>2</c:v>
                </c:pt>
                <c:pt idx="7">
                  <c:v>2</c:v>
                </c:pt>
                <c:pt idx="8">
                  <c:v>4</c:v>
                </c:pt>
                <c:pt idx="9">
                  <c:v>2</c:v>
                </c:pt>
                <c:pt idx="10">
                  <c:v>5</c:v>
                </c:pt>
                <c:pt idx="11">
                  <c:v>5</c:v>
                </c:pt>
                <c:pt idx="12">
                  <c:v>4</c:v>
                </c:pt>
                <c:pt idx="13">
                  <c:v>2</c:v>
                </c:pt>
              </c:numCache>
            </c:numRef>
          </c:val>
          <c:smooth val="0"/>
          <c:extLst>
            <c:ext xmlns:c16="http://schemas.microsoft.com/office/drawing/2014/chart" uri="{C3380CC4-5D6E-409C-BE32-E72D297353CC}">
              <c16:uniqueId val="{00000000-A3D4-4BFC-800C-60B7268F8B2A}"/>
            </c:ext>
          </c:extLst>
        </c:ser>
        <c:dLbls>
          <c:dLblPos val="ctr"/>
          <c:showLegendKey val="0"/>
          <c:showVal val="1"/>
          <c:showCatName val="0"/>
          <c:showSerName val="0"/>
          <c:showPercent val="0"/>
          <c:showBubbleSize val="0"/>
        </c:dLbls>
        <c:marker val="1"/>
        <c:smooth val="0"/>
        <c:axId val="380706456"/>
        <c:axId val="380707632"/>
        <c:extLst>
          <c:ext xmlns:c15="http://schemas.microsoft.com/office/drawing/2012/chart" uri="{02D57815-91ED-43cb-92C2-25804820EDAC}">
            <c15:filteredLineSeries>
              <c15:ser>
                <c:idx val="0"/>
                <c:order val="0"/>
                <c:tx>
                  <c:strRef>
                    <c:extLst>
                      <c:ext uri="{02D57815-91ED-43cb-92C2-25804820EDAC}">
                        <c15:formulaRef>
                          <c15:sqref>Sheet1!$C$6</c15:sqref>
                        </c15:formulaRef>
                      </c:ext>
                    </c:extLst>
                    <c:strCache>
                      <c:ptCount val="1"/>
                      <c:pt idx="0">
                        <c:v>Culture</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multiLvlStrRef>
                    <c:extLst>
                      <c:ext uri="{02D57815-91ED-43cb-92C2-25804820EDAC}">
                        <c15:formulaRef>
                          <c15:sqref>Sheet1!$D$4:$Q$5</c15:sqref>
                        </c15:formulaRef>
                      </c:ext>
                    </c:extLst>
                    <c:multiLvlStrCache>
                      <c:ptCount val="14"/>
                      <c:lvl>
                        <c:pt idx="0">
                          <c:v>2003</c:v>
                        </c:pt>
                        <c:pt idx="1">
                          <c:v>2006</c:v>
                        </c:pt>
                        <c:pt idx="2">
                          <c:v>2007</c:v>
                        </c:pt>
                        <c:pt idx="3">
                          <c:v>2009</c:v>
                        </c:pt>
                        <c:pt idx="4">
                          <c:v>2011</c:v>
                        </c:pt>
                        <c:pt idx="5">
                          <c:v>2012</c:v>
                        </c:pt>
                        <c:pt idx="6">
                          <c:v>2013</c:v>
                        </c:pt>
                        <c:pt idx="7">
                          <c:v>2014</c:v>
                        </c:pt>
                        <c:pt idx="8">
                          <c:v>2015</c:v>
                        </c:pt>
                        <c:pt idx="9">
                          <c:v>2016</c:v>
                        </c:pt>
                        <c:pt idx="10">
                          <c:v>2017</c:v>
                        </c:pt>
                        <c:pt idx="11">
                          <c:v>2018</c:v>
                        </c:pt>
                        <c:pt idx="12">
                          <c:v>2019</c:v>
                        </c:pt>
                        <c:pt idx="13">
                          <c:v>2020</c:v>
                        </c:pt>
                      </c:lvl>
                      <c:lvl>
                        <c:pt idx="0">
                          <c:v>Year</c:v>
                        </c:pt>
                      </c:lvl>
                    </c:multiLvlStrCache>
                  </c:multiLvlStrRef>
                </c:cat>
                <c:val>
                  <c:numRef>
                    <c:extLst>
                      <c:ext uri="{02D57815-91ED-43cb-92C2-25804820EDAC}">
                        <c15:formulaRef>
                          <c15:sqref>Sheet1!$D$6:$Q$6</c15:sqref>
                        </c15:formulaRef>
                      </c:ext>
                    </c:extLst>
                    <c:numCache>
                      <c:formatCode>General</c:formatCode>
                      <c:ptCount val="14"/>
                      <c:pt idx="0">
                        <c:v>0</c:v>
                      </c:pt>
                      <c:pt idx="1">
                        <c:v>0</c:v>
                      </c:pt>
                      <c:pt idx="2">
                        <c:v>1</c:v>
                      </c:pt>
                      <c:pt idx="3">
                        <c:v>0</c:v>
                      </c:pt>
                      <c:pt idx="4">
                        <c:v>0</c:v>
                      </c:pt>
                      <c:pt idx="5">
                        <c:v>1</c:v>
                      </c:pt>
                      <c:pt idx="6">
                        <c:v>1</c:v>
                      </c:pt>
                      <c:pt idx="7">
                        <c:v>2</c:v>
                      </c:pt>
                      <c:pt idx="8">
                        <c:v>1</c:v>
                      </c:pt>
                      <c:pt idx="9">
                        <c:v>1</c:v>
                      </c:pt>
                      <c:pt idx="10">
                        <c:v>1</c:v>
                      </c:pt>
                      <c:pt idx="11">
                        <c:v>0</c:v>
                      </c:pt>
                      <c:pt idx="12">
                        <c:v>1</c:v>
                      </c:pt>
                      <c:pt idx="13">
                        <c:v>0</c:v>
                      </c:pt>
                    </c:numCache>
                  </c:numRef>
                </c:val>
                <c:smooth val="0"/>
                <c:extLst>
                  <c:ext xmlns:c16="http://schemas.microsoft.com/office/drawing/2014/chart" uri="{C3380CC4-5D6E-409C-BE32-E72D297353CC}">
                    <c16:uniqueId val="{00000001-A3D4-4BFC-800C-60B7268F8B2A}"/>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Sheet1!$C$7</c15:sqref>
                        </c15:formulaRef>
                      </c:ext>
                    </c:extLst>
                    <c:strCache>
                      <c:ptCount val="1"/>
                      <c:pt idx="0">
                        <c:v>Ecosystem and Biodiversity</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extLst xmlns:c15="http://schemas.microsoft.com/office/drawing/2012/chart">
                      <c:ext xmlns:c15="http://schemas.microsoft.com/office/drawing/2012/chart" uri="{02D57815-91ED-43cb-92C2-25804820EDAC}">
                        <c15:formulaRef>
                          <c15:sqref>Sheet1!$D$4:$Q$5</c15:sqref>
                        </c15:formulaRef>
                      </c:ext>
                    </c:extLst>
                    <c:multiLvlStrCache>
                      <c:ptCount val="14"/>
                      <c:lvl>
                        <c:pt idx="0">
                          <c:v>2003</c:v>
                        </c:pt>
                        <c:pt idx="1">
                          <c:v>2006</c:v>
                        </c:pt>
                        <c:pt idx="2">
                          <c:v>2007</c:v>
                        </c:pt>
                        <c:pt idx="3">
                          <c:v>2009</c:v>
                        </c:pt>
                        <c:pt idx="4">
                          <c:v>2011</c:v>
                        </c:pt>
                        <c:pt idx="5">
                          <c:v>2012</c:v>
                        </c:pt>
                        <c:pt idx="6">
                          <c:v>2013</c:v>
                        </c:pt>
                        <c:pt idx="7">
                          <c:v>2014</c:v>
                        </c:pt>
                        <c:pt idx="8">
                          <c:v>2015</c:v>
                        </c:pt>
                        <c:pt idx="9">
                          <c:v>2016</c:v>
                        </c:pt>
                        <c:pt idx="10">
                          <c:v>2017</c:v>
                        </c:pt>
                        <c:pt idx="11">
                          <c:v>2018</c:v>
                        </c:pt>
                        <c:pt idx="12">
                          <c:v>2019</c:v>
                        </c:pt>
                        <c:pt idx="13">
                          <c:v>2020</c:v>
                        </c:pt>
                      </c:lvl>
                      <c:lvl>
                        <c:pt idx="0">
                          <c:v>Year</c:v>
                        </c:pt>
                      </c:lvl>
                    </c:multiLvlStrCache>
                  </c:multiLvlStrRef>
                </c:cat>
                <c:val>
                  <c:numRef>
                    <c:extLst xmlns:c15="http://schemas.microsoft.com/office/drawing/2012/chart">
                      <c:ext xmlns:c15="http://schemas.microsoft.com/office/drawing/2012/chart" uri="{02D57815-91ED-43cb-92C2-25804820EDAC}">
                        <c15:formulaRef>
                          <c15:sqref>Sheet1!$D$7:$Q$7</c15:sqref>
                        </c15:formulaRef>
                      </c:ext>
                    </c:extLst>
                    <c:numCache>
                      <c:formatCode>General</c:formatCode>
                      <c:ptCount val="14"/>
                      <c:pt idx="0">
                        <c:v>0</c:v>
                      </c:pt>
                      <c:pt idx="1">
                        <c:v>1</c:v>
                      </c:pt>
                      <c:pt idx="2">
                        <c:v>0</c:v>
                      </c:pt>
                      <c:pt idx="3">
                        <c:v>1</c:v>
                      </c:pt>
                      <c:pt idx="4">
                        <c:v>1</c:v>
                      </c:pt>
                      <c:pt idx="5">
                        <c:v>0</c:v>
                      </c:pt>
                      <c:pt idx="6">
                        <c:v>1</c:v>
                      </c:pt>
                      <c:pt idx="7">
                        <c:v>1</c:v>
                      </c:pt>
                      <c:pt idx="8">
                        <c:v>1</c:v>
                      </c:pt>
                      <c:pt idx="9">
                        <c:v>0</c:v>
                      </c:pt>
                      <c:pt idx="10">
                        <c:v>1</c:v>
                      </c:pt>
                      <c:pt idx="11">
                        <c:v>2</c:v>
                      </c:pt>
                      <c:pt idx="12">
                        <c:v>3</c:v>
                      </c:pt>
                      <c:pt idx="13">
                        <c:v>1</c:v>
                      </c:pt>
                    </c:numCache>
                  </c:numRef>
                </c:val>
                <c:smooth val="0"/>
                <c:extLst xmlns:c15="http://schemas.microsoft.com/office/drawing/2012/chart">
                  <c:ext xmlns:c16="http://schemas.microsoft.com/office/drawing/2014/chart" uri="{C3380CC4-5D6E-409C-BE32-E72D297353CC}">
                    <c16:uniqueId val="{00000002-A3D4-4BFC-800C-60B7268F8B2A}"/>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Sheet1!$C$8</c15:sqref>
                        </c15:formulaRef>
                      </c:ext>
                    </c:extLst>
                    <c:strCache>
                      <c:ptCount val="1"/>
                      <c:pt idx="0">
                        <c:v>Food and Nutrition Security</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extLst xmlns:c15="http://schemas.microsoft.com/office/drawing/2012/chart">
                      <c:ext xmlns:c15="http://schemas.microsoft.com/office/drawing/2012/chart" uri="{02D57815-91ED-43cb-92C2-25804820EDAC}">
                        <c15:formulaRef>
                          <c15:sqref>Sheet1!$D$4:$Q$5</c15:sqref>
                        </c15:formulaRef>
                      </c:ext>
                    </c:extLst>
                    <c:multiLvlStrCache>
                      <c:ptCount val="14"/>
                      <c:lvl>
                        <c:pt idx="0">
                          <c:v>2003</c:v>
                        </c:pt>
                        <c:pt idx="1">
                          <c:v>2006</c:v>
                        </c:pt>
                        <c:pt idx="2">
                          <c:v>2007</c:v>
                        </c:pt>
                        <c:pt idx="3">
                          <c:v>2009</c:v>
                        </c:pt>
                        <c:pt idx="4">
                          <c:v>2011</c:v>
                        </c:pt>
                        <c:pt idx="5">
                          <c:v>2012</c:v>
                        </c:pt>
                        <c:pt idx="6">
                          <c:v>2013</c:v>
                        </c:pt>
                        <c:pt idx="7">
                          <c:v>2014</c:v>
                        </c:pt>
                        <c:pt idx="8">
                          <c:v>2015</c:v>
                        </c:pt>
                        <c:pt idx="9">
                          <c:v>2016</c:v>
                        </c:pt>
                        <c:pt idx="10">
                          <c:v>2017</c:v>
                        </c:pt>
                        <c:pt idx="11">
                          <c:v>2018</c:v>
                        </c:pt>
                        <c:pt idx="12">
                          <c:v>2019</c:v>
                        </c:pt>
                        <c:pt idx="13">
                          <c:v>2020</c:v>
                        </c:pt>
                      </c:lvl>
                      <c:lvl>
                        <c:pt idx="0">
                          <c:v>Year</c:v>
                        </c:pt>
                      </c:lvl>
                    </c:multiLvlStrCache>
                  </c:multiLvlStrRef>
                </c:cat>
                <c:val>
                  <c:numRef>
                    <c:extLst xmlns:c15="http://schemas.microsoft.com/office/drawing/2012/chart">
                      <c:ext xmlns:c15="http://schemas.microsoft.com/office/drawing/2012/chart" uri="{02D57815-91ED-43cb-92C2-25804820EDAC}">
                        <c15:formulaRef>
                          <c15:sqref>Sheet1!$D$8:$Q$8</c15:sqref>
                        </c15:formulaRef>
                      </c:ext>
                    </c:extLst>
                    <c:numCache>
                      <c:formatCode>General</c:formatCode>
                      <c:ptCount val="14"/>
                      <c:pt idx="0">
                        <c:v>0</c:v>
                      </c:pt>
                      <c:pt idx="1">
                        <c:v>0</c:v>
                      </c:pt>
                      <c:pt idx="2">
                        <c:v>1</c:v>
                      </c:pt>
                      <c:pt idx="3">
                        <c:v>3</c:v>
                      </c:pt>
                      <c:pt idx="4">
                        <c:v>0</c:v>
                      </c:pt>
                      <c:pt idx="5">
                        <c:v>1</c:v>
                      </c:pt>
                      <c:pt idx="6">
                        <c:v>2</c:v>
                      </c:pt>
                      <c:pt idx="7">
                        <c:v>1</c:v>
                      </c:pt>
                      <c:pt idx="8">
                        <c:v>3</c:v>
                      </c:pt>
                      <c:pt idx="9">
                        <c:v>1</c:v>
                      </c:pt>
                      <c:pt idx="10">
                        <c:v>3</c:v>
                      </c:pt>
                      <c:pt idx="11">
                        <c:v>5</c:v>
                      </c:pt>
                      <c:pt idx="12">
                        <c:v>0</c:v>
                      </c:pt>
                      <c:pt idx="13">
                        <c:v>1</c:v>
                      </c:pt>
                    </c:numCache>
                  </c:numRef>
                </c:val>
                <c:smooth val="0"/>
                <c:extLst xmlns:c15="http://schemas.microsoft.com/office/drawing/2012/chart">
                  <c:ext xmlns:c16="http://schemas.microsoft.com/office/drawing/2014/chart" uri="{C3380CC4-5D6E-409C-BE32-E72D297353CC}">
                    <c16:uniqueId val="{00000003-A3D4-4BFC-800C-60B7268F8B2A}"/>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Sheet1!$C$9</c15:sqref>
                        </c15:formulaRef>
                      </c:ext>
                    </c:extLst>
                    <c:strCache>
                      <c:ptCount val="1"/>
                      <c:pt idx="0">
                        <c:v>Medicine</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extLst xmlns:c15="http://schemas.microsoft.com/office/drawing/2012/chart">
                      <c:ext xmlns:c15="http://schemas.microsoft.com/office/drawing/2012/chart" uri="{02D57815-91ED-43cb-92C2-25804820EDAC}">
                        <c15:formulaRef>
                          <c15:sqref>Sheet1!$D$4:$Q$5</c15:sqref>
                        </c15:formulaRef>
                      </c:ext>
                    </c:extLst>
                    <c:multiLvlStrCache>
                      <c:ptCount val="14"/>
                      <c:lvl>
                        <c:pt idx="0">
                          <c:v>2003</c:v>
                        </c:pt>
                        <c:pt idx="1">
                          <c:v>2006</c:v>
                        </c:pt>
                        <c:pt idx="2">
                          <c:v>2007</c:v>
                        </c:pt>
                        <c:pt idx="3">
                          <c:v>2009</c:v>
                        </c:pt>
                        <c:pt idx="4">
                          <c:v>2011</c:v>
                        </c:pt>
                        <c:pt idx="5">
                          <c:v>2012</c:v>
                        </c:pt>
                        <c:pt idx="6">
                          <c:v>2013</c:v>
                        </c:pt>
                        <c:pt idx="7">
                          <c:v>2014</c:v>
                        </c:pt>
                        <c:pt idx="8">
                          <c:v>2015</c:v>
                        </c:pt>
                        <c:pt idx="9">
                          <c:v>2016</c:v>
                        </c:pt>
                        <c:pt idx="10">
                          <c:v>2017</c:v>
                        </c:pt>
                        <c:pt idx="11">
                          <c:v>2018</c:v>
                        </c:pt>
                        <c:pt idx="12">
                          <c:v>2019</c:v>
                        </c:pt>
                        <c:pt idx="13">
                          <c:v>2020</c:v>
                        </c:pt>
                      </c:lvl>
                      <c:lvl>
                        <c:pt idx="0">
                          <c:v>Year</c:v>
                        </c:pt>
                      </c:lvl>
                    </c:multiLvlStrCache>
                  </c:multiLvlStrRef>
                </c:cat>
                <c:val>
                  <c:numRef>
                    <c:extLst xmlns:c15="http://schemas.microsoft.com/office/drawing/2012/chart">
                      <c:ext xmlns:c15="http://schemas.microsoft.com/office/drawing/2012/chart" uri="{02D57815-91ED-43cb-92C2-25804820EDAC}">
                        <c15:formulaRef>
                          <c15:sqref>Sheet1!$D$9:$Q$9</c15:sqref>
                        </c15:formulaRef>
                      </c:ext>
                    </c:extLst>
                    <c:numCache>
                      <c:formatCode>General</c:formatCode>
                      <c:ptCount val="14"/>
                      <c:pt idx="0">
                        <c:v>0</c:v>
                      </c:pt>
                      <c:pt idx="1">
                        <c:v>0</c:v>
                      </c:pt>
                      <c:pt idx="2">
                        <c:v>2</c:v>
                      </c:pt>
                      <c:pt idx="3">
                        <c:v>1</c:v>
                      </c:pt>
                      <c:pt idx="4">
                        <c:v>1</c:v>
                      </c:pt>
                      <c:pt idx="5">
                        <c:v>1</c:v>
                      </c:pt>
                      <c:pt idx="6">
                        <c:v>0</c:v>
                      </c:pt>
                      <c:pt idx="7">
                        <c:v>1</c:v>
                      </c:pt>
                      <c:pt idx="8">
                        <c:v>1</c:v>
                      </c:pt>
                      <c:pt idx="9">
                        <c:v>0</c:v>
                      </c:pt>
                      <c:pt idx="10">
                        <c:v>2</c:v>
                      </c:pt>
                      <c:pt idx="11">
                        <c:v>2</c:v>
                      </c:pt>
                      <c:pt idx="12">
                        <c:v>0</c:v>
                      </c:pt>
                      <c:pt idx="13">
                        <c:v>0</c:v>
                      </c:pt>
                    </c:numCache>
                  </c:numRef>
                </c:val>
                <c:smooth val="0"/>
                <c:extLst xmlns:c15="http://schemas.microsoft.com/office/drawing/2012/chart">
                  <c:ext xmlns:c16="http://schemas.microsoft.com/office/drawing/2014/chart" uri="{C3380CC4-5D6E-409C-BE32-E72D297353CC}">
                    <c16:uniqueId val="{00000004-A3D4-4BFC-800C-60B7268F8B2A}"/>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Sheet1!$C$10</c15:sqref>
                        </c15:formulaRef>
                      </c:ext>
                    </c:extLst>
                    <c:strCache>
                      <c:ptCount val="1"/>
                      <c:pt idx="0">
                        <c:v>Promotion</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extLst xmlns:c15="http://schemas.microsoft.com/office/drawing/2012/chart">
                      <c:ext xmlns:c15="http://schemas.microsoft.com/office/drawing/2012/chart" uri="{02D57815-91ED-43cb-92C2-25804820EDAC}">
                        <c15:formulaRef>
                          <c15:sqref>Sheet1!$D$4:$Q$5</c15:sqref>
                        </c15:formulaRef>
                      </c:ext>
                    </c:extLst>
                    <c:multiLvlStrCache>
                      <c:ptCount val="14"/>
                      <c:lvl>
                        <c:pt idx="0">
                          <c:v>2003</c:v>
                        </c:pt>
                        <c:pt idx="1">
                          <c:v>2006</c:v>
                        </c:pt>
                        <c:pt idx="2">
                          <c:v>2007</c:v>
                        </c:pt>
                        <c:pt idx="3">
                          <c:v>2009</c:v>
                        </c:pt>
                        <c:pt idx="4">
                          <c:v>2011</c:v>
                        </c:pt>
                        <c:pt idx="5">
                          <c:v>2012</c:v>
                        </c:pt>
                        <c:pt idx="6">
                          <c:v>2013</c:v>
                        </c:pt>
                        <c:pt idx="7">
                          <c:v>2014</c:v>
                        </c:pt>
                        <c:pt idx="8">
                          <c:v>2015</c:v>
                        </c:pt>
                        <c:pt idx="9">
                          <c:v>2016</c:v>
                        </c:pt>
                        <c:pt idx="10">
                          <c:v>2017</c:v>
                        </c:pt>
                        <c:pt idx="11">
                          <c:v>2018</c:v>
                        </c:pt>
                        <c:pt idx="12">
                          <c:v>2019</c:v>
                        </c:pt>
                        <c:pt idx="13">
                          <c:v>2020</c:v>
                        </c:pt>
                      </c:lvl>
                      <c:lvl>
                        <c:pt idx="0">
                          <c:v>Year</c:v>
                        </c:pt>
                      </c:lvl>
                    </c:multiLvlStrCache>
                  </c:multiLvlStrRef>
                </c:cat>
                <c:val>
                  <c:numRef>
                    <c:extLst xmlns:c15="http://schemas.microsoft.com/office/drawing/2012/chart">
                      <c:ext xmlns:c15="http://schemas.microsoft.com/office/drawing/2012/chart" uri="{02D57815-91ED-43cb-92C2-25804820EDAC}">
                        <c15:formulaRef>
                          <c15:sqref>Sheet1!$D$10:$Q$10</c15:sqref>
                        </c15:formulaRef>
                      </c:ext>
                    </c:extLst>
                    <c:numCache>
                      <c:formatCode>General</c:formatCode>
                      <c:ptCount val="14"/>
                      <c:pt idx="0">
                        <c:v>0</c:v>
                      </c:pt>
                      <c:pt idx="1">
                        <c:v>1</c:v>
                      </c:pt>
                      <c:pt idx="2">
                        <c:v>1</c:v>
                      </c:pt>
                      <c:pt idx="3">
                        <c:v>4</c:v>
                      </c:pt>
                      <c:pt idx="4">
                        <c:v>1</c:v>
                      </c:pt>
                      <c:pt idx="5">
                        <c:v>1</c:v>
                      </c:pt>
                      <c:pt idx="6">
                        <c:v>0</c:v>
                      </c:pt>
                      <c:pt idx="7">
                        <c:v>1</c:v>
                      </c:pt>
                      <c:pt idx="8">
                        <c:v>2</c:v>
                      </c:pt>
                      <c:pt idx="9">
                        <c:v>2</c:v>
                      </c:pt>
                      <c:pt idx="10">
                        <c:v>3</c:v>
                      </c:pt>
                      <c:pt idx="11">
                        <c:v>4</c:v>
                      </c:pt>
                      <c:pt idx="12">
                        <c:v>3</c:v>
                      </c:pt>
                      <c:pt idx="13">
                        <c:v>1</c:v>
                      </c:pt>
                    </c:numCache>
                  </c:numRef>
                </c:val>
                <c:smooth val="0"/>
                <c:extLst xmlns:c15="http://schemas.microsoft.com/office/drawing/2012/chart">
                  <c:ext xmlns:c16="http://schemas.microsoft.com/office/drawing/2014/chart" uri="{C3380CC4-5D6E-409C-BE32-E72D297353CC}">
                    <c16:uniqueId val="{00000005-A3D4-4BFC-800C-60B7268F8B2A}"/>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Sheet1!$C$11</c15:sqref>
                        </c15:formulaRef>
                      </c:ext>
                    </c:extLst>
                    <c:strCache>
                      <c:ptCount val="1"/>
                      <c:pt idx="0">
                        <c:v>Women</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extLst xmlns:c15="http://schemas.microsoft.com/office/drawing/2012/chart">
                      <c:ext xmlns:c15="http://schemas.microsoft.com/office/drawing/2012/chart" uri="{02D57815-91ED-43cb-92C2-25804820EDAC}">
                        <c15:formulaRef>
                          <c15:sqref>Sheet1!$D$4:$Q$5</c15:sqref>
                        </c15:formulaRef>
                      </c:ext>
                    </c:extLst>
                    <c:multiLvlStrCache>
                      <c:ptCount val="14"/>
                      <c:lvl>
                        <c:pt idx="0">
                          <c:v>2003</c:v>
                        </c:pt>
                        <c:pt idx="1">
                          <c:v>2006</c:v>
                        </c:pt>
                        <c:pt idx="2">
                          <c:v>2007</c:v>
                        </c:pt>
                        <c:pt idx="3">
                          <c:v>2009</c:v>
                        </c:pt>
                        <c:pt idx="4">
                          <c:v>2011</c:v>
                        </c:pt>
                        <c:pt idx="5">
                          <c:v>2012</c:v>
                        </c:pt>
                        <c:pt idx="6">
                          <c:v>2013</c:v>
                        </c:pt>
                        <c:pt idx="7">
                          <c:v>2014</c:v>
                        </c:pt>
                        <c:pt idx="8">
                          <c:v>2015</c:v>
                        </c:pt>
                        <c:pt idx="9">
                          <c:v>2016</c:v>
                        </c:pt>
                        <c:pt idx="10">
                          <c:v>2017</c:v>
                        </c:pt>
                        <c:pt idx="11">
                          <c:v>2018</c:v>
                        </c:pt>
                        <c:pt idx="12">
                          <c:v>2019</c:v>
                        </c:pt>
                        <c:pt idx="13">
                          <c:v>2020</c:v>
                        </c:pt>
                      </c:lvl>
                      <c:lvl>
                        <c:pt idx="0">
                          <c:v>Year</c:v>
                        </c:pt>
                      </c:lvl>
                    </c:multiLvlStrCache>
                  </c:multiLvlStrRef>
                </c:cat>
                <c:val>
                  <c:numRef>
                    <c:extLst xmlns:c15="http://schemas.microsoft.com/office/drawing/2012/chart">
                      <c:ext xmlns:c15="http://schemas.microsoft.com/office/drawing/2012/chart" uri="{02D57815-91ED-43cb-92C2-25804820EDAC}">
                        <c15:formulaRef>
                          <c15:sqref>Sheet1!$D$11:$Q$11</c15:sqref>
                        </c15:formulaRef>
                      </c:ext>
                    </c:extLst>
                    <c:numCache>
                      <c:formatCode>General</c:formatCode>
                      <c:ptCount val="14"/>
                      <c:pt idx="0">
                        <c:v>1</c:v>
                      </c:pt>
                      <c:pt idx="1">
                        <c:v>0</c:v>
                      </c:pt>
                      <c:pt idx="2">
                        <c:v>2</c:v>
                      </c:pt>
                      <c:pt idx="3">
                        <c:v>1</c:v>
                      </c:pt>
                      <c:pt idx="4">
                        <c:v>0</c:v>
                      </c:pt>
                      <c:pt idx="5">
                        <c:v>1</c:v>
                      </c:pt>
                      <c:pt idx="6">
                        <c:v>2</c:v>
                      </c:pt>
                      <c:pt idx="7">
                        <c:v>2</c:v>
                      </c:pt>
                      <c:pt idx="8">
                        <c:v>0</c:v>
                      </c:pt>
                      <c:pt idx="9">
                        <c:v>1</c:v>
                      </c:pt>
                      <c:pt idx="10">
                        <c:v>1</c:v>
                      </c:pt>
                      <c:pt idx="11">
                        <c:v>0</c:v>
                      </c:pt>
                      <c:pt idx="12">
                        <c:v>1</c:v>
                      </c:pt>
                      <c:pt idx="13">
                        <c:v>1</c:v>
                      </c:pt>
                    </c:numCache>
                  </c:numRef>
                </c:val>
                <c:smooth val="0"/>
                <c:extLst xmlns:c15="http://schemas.microsoft.com/office/drawing/2012/chart">
                  <c:ext xmlns:c16="http://schemas.microsoft.com/office/drawing/2014/chart" uri="{C3380CC4-5D6E-409C-BE32-E72D297353CC}">
                    <c16:uniqueId val="{00000006-A3D4-4BFC-800C-60B7268F8B2A}"/>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Sheet1!$C$12</c15:sqref>
                        </c15:formulaRef>
                      </c:ext>
                    </c:extLst>
                    <c:strCache>
                      <c:ptCount val="1"/>
                    </c:strCache>
                  </c:strRef>
                </c:tx>
                <c:spPr>
                  <a:ln w="31750" cap="rnd">
                    <a:solidFill>
                      <a:schemeClr val="accent1">
                        <a:lumMod val="60000"/>
                      </a:schemeClr>
                    </a:solidFill>
                    <a:round/>
                  </a:ln>
                  <a:effectLst/>
                </c:spPr>
                <c:marker>
                  <c:symbol val="circle"/>
                  <c:size val="17"/>
                  <c:spPr>
                    <a:solidFill>
                      <a:schemeClr val="accent1">
                        <a:lumMod val="6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extLst xmlns:c15="http://schemas.microsoft.com/office/drawing/2012/chart">
                      <c:ext xmlns:c15="http://schemas.microsoft.com/office/drawing/2012/chart" uri="{02D57815-91ED-43cb-92C2-25804820EDAC}">
                        <c15:formulaRef>
                          <c15:sqref>Sheet1!$D$4:$Q$5</c15:sqref>
                        </c15:formulaRef>
                      </c:ext>
                    </c:extLst>
                    <c:multiLvlStrCache>
                      <c:ptCount val="14"/>
                      <c:lvl>
                        <c:pt idx="0">
                          <c:v>2003</c:v>
                        </c:pt>
                        <c:pt idx="1">
                          <c:v>2006</c:v>
                        </c:pt>
                        <c:pt idx="2">
                          <c:v>2007</c:v>
                        </c:pt>
                        <c:pt idx="3">
                          <c:v>2009</c:v>
                        </c:pt>
                        <c:pt idx="4">
                          <c:v>2011</c:v>
                        </c:pt>
                        <c:pt idx="5">
                          <c:v>2012</c:v>
                        </c:pt>
                        <c:pt idx="6">
                          <c:v>2013</c:v>
                        </c:pt>
                        <c:pt idx="7">
                          <c:v>2014</c:v>
                        </c:pt>
                        <c:pt idx="8">
                          <c:v>2015</c:v>
                        </c:pt>
                        <c:pt idx="9">
                          <c:v>2016</c:v>
                        </c:pt>
                        <c:pt idx="10">
                          <c:v>2017</c:v>
                        </c:pt>
                        <c:pt idx="11">
                          <c:v>2018</c:v>
                        </c:pt>
                        <c:pt idx="12">
                          <c:v>2019</c:v>
                        </c:pt>
                        <c:pt idx="13">
                          <c:v>2020</c:v>
                        </c:pt>
                      </c:lvl>
                      <c:lvl>
                        <c:pt idx="0">
                          <c:v>Year</c:v>
                        </c:pt>
                      </c:lvl>
                    </c:multiLvlStrCache>
                  </c:multiLvlStrRef>
                </c:cat>
                <c:val>
                  <c:numRef>
                    <c:extLst xmlns:c15="http://schemas.microsoft.com/office/drawing/2012/chart">
                      <c:ext xmlns:c15="http://schemas.microsoft.com/office/drawing/2012/chart" uri="{02D57815-91ED-43cb-92C2-25804820EDAC}">
                        <c15:formulaRef>
                          <c15:sqref>Sheet1!$D$12:$Q$12</c15:sqref>
                        </c15:formulaRef>
                      </c:ext>
                    </c:extLst>
                    <c:numCache>
                      <c:formatCode>General</c:formatCode>
                      <c:ptCount val="14"/>
                    </c:numCache>
                  </c:numRef>
                </c:val>
                <c:smooth val="0"/>
                <c:extLst xmlns:c15="http://schemas.microsoft.com/office/drawing/2012/chart">
                  <c:ext xmlns:c16="http://schemas.microsoft.com/office/drawing/2014/chart" uri="{C3380CC4-5D6E-409C-BE32-E72D297353CC}">
                    <c16:uniqueId val="{00000007-A3D4-4BFC-800C-60B7268F8B2A}"/>
                  </c:ext>
                </c:extLst>
              </c15:ser>
            </c15:filteredLineSeries>
          </c:ext>
        </c:extLst>
      </c:lineChart>
      <c:catAx>
        <c:axId val="3807064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80707632"/>
        <c:crosses val="autoZero"/>
        <c:auto val="1"/>
        <c:lblAlgn val="ctr"/>
        <c:lblOffset val="100"/>
        <c:noMultiLvlLbl val="0"/>
      </c:catAx>
      <c:valAx>
        <c:axId val="3807076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ID" b="0"/>
                  <a:t>Number of articles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General" sourceLinked="1"/>
        <c:majorTickMark val="none"/>
        <c:minorTickMark val="none"/>
        <c:tickLblPos val="nextTo"/>
        <c:crossAx val="38070645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95448-7D85-264C-AFEA-291BC290A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35</Pages>
  <Words>8607</Words>
  <Characters>49060</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Fathir Sidiq (PGR)</dc:creator>
  <cp:keywords/>
  <dc:description/>
  <cp:lastModifiedBy>Dr. Dasapta Erwin Irawan, ST,MT</cp:lastModifiedBy>
  <cp:revision>8</cp:revision>
  <cp:lastPrinted>2021-05-14T17:15:00Z</cp:lastPrinted>
  <dcterms:created xsi:type="dcterms:W3CDTF">2021-06-07T14:49:00Z</dcterms:created>
  <dcterms:modified xsi:type="dcterms:W3CDTF">2021-09-11T21:18:00Z</dcterms:modified>
</cp:coreProperties>
</file>