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64E" w:rsidRPr="002148FE" w:rsidRDefault="00F350B0" w:rsidP="007F6D60">
      <w:pPr>
        <w:jc w:val="both"/>
        <w:rPr>
          <w:rFonts w:ascii="Cambria" w:hAnsi="Cambria" w:cs="Times New Roman"/>
          <w:b/>
        </w:rPr>
      </w:pPr>
      <w:r w:rsidRPr="002148FE">
        <w:rPr>
          <w:rFonts w:ascii="Cambria" w:hAnsi="Cambria" w:cs="Times New Roman"/>
          <w:b/>
        </w:rPr>
        <w:t>KONDISI</w:t>
      </w:r>
      <w:r w:rsidR="00DE516C" w:rsidRPr="002148FE">
        <w:rPr>
          <w:rFonts w:ascii="Cambria" w:hAnsi="Cambria" w:cs="Times New Roman"/>
          <w:b/>
        </w:rPr>
        <w:t xml:space="preserve"> KEPEMILIKAN </w:t>
      </w:r>
      <w:r w:rsidR="007375DB" w:rsidRPr="002148FE">
        <w:rPr>
          <w:rFonts w:ascii="Cambria" w:hAnsi="Cambria" w:cs="Times New Roman"/>
          <w:b/>
        </w:rPr>
        <w:t xml:space="preserve">HAK CIPTA </w:t>
      </w:r>
      <w:r w:rsidR="00DE516C" w:rsidRPr="002148FE">
        <w:rPr>
          <w:rFonts w:ascii="Cambria" w:hAnsi="Cambria" w:cs="Times New Roman"/>
          <w:b/>
        </w:rPr>
        <w:t xml:space="preserve">DAN PENGGUNAAN LISENSI TERBUKA </w:t>
      </w:r>
      <w:r w:rsidR="007375DB" w:rsidRPr="002148FE">
        <w:rPr>
          <w:rFonts w:ascii="Cambria" w:hAnsi="Cambria" w:cs="Times New Roman"/>
          <w:b/>
        </w:rPr>
        <w:t xml:space="preserve">PADA </w:t>
      </w:r>
      <w:r w:rsidR="008A5722" w:rsidRPr="002148FE">
        <w:rPr>
          <w:rFonts w:ascii="Cambria" w:hAnsi="Cambria" w:cs="Times New Roman"/>
          <w:b/>
        </w:rPr>
        <w:t>PENERBITAN ILMIAH</w:t>
      </w:r>
      <w:r w:rsidR="007375DB" w:rsidRPr="002148FE">
        <w:rPr>
          <w:rFonts w:ascii="Cambria" w:hAnsi="Cambria" w:cs="Times New Roman"/>
          <w:b/>
        </w:rPr>
        <w:t xml:space="preserve"> DI INDONESIA</w:t>
      </w:r>
    </w:p>
    <w:p w:rsidR="004A7445" w:rsidRPr="002148FE" w:rsidRDefault="004A7445" w:rsidP="00DE516C">
      <w:pPr>
        <w:spacing w:after="0" w:line="240" w:lineRule="auto"/>
        <w:jc w:val="both"/>
        <w:rPr>
          <w:rFonts w:ascii="Cambria" w:hAnsi="Cambria" w:cs="Times New Roman"/>
        </w:rPr>
      </w:pPr>
      <w:r w:rsidRPr="002148FE">
        <w:rPr>
          <w:rFonts w:ascii="Cambria" w:hAnsi="Cambria" w:cs="Times New Roman"/>
        </w:rPr>
        <w:t>Kontributor</w:t>
      </w:r>
    </w:p>
    <w:p w:rsidR="00DE516C" w:rsidRPr="002148FE" w:rsidRDefault="00DE516C" w:rsidP="00DE516C">
      <w:pPr>
        <w:spacing w:after="0" w:line="240" w:lineRule="auto"/>
        <w:jc w:val="both"/>
        <w:rPr>
          <w:rFonts w:ascii="Cambria" w:hAnsi="Cambria" w:cs="Times New Roman"/>
        </w:rPr>
      </w:pPr>
      <w:r w:rsidRPr="002148FE">
        <w:rPr>
          <w:rFonts w:ascii="Cambria" w:hAnsi="Cambria" w:cs="Times New Roman"/>
        </w:rPr>
        <w:t>Muhamad Ratodi (Relawan Jurnal Indonesia</w:t>
      </w:r>
      <w:r w:rsidR="004A7445" w:rsidRPr="002148FE">
        <w:rPr>
          <w:rFonts w:ascii="Cambria" w:hAnsi="Cambria" w:cs="Times New Roman"/>
        </w:rPr>
        <w:t>, UIN Sunan Ampel Surabaya</w:t>
      </w:r>
      <w:r w:rsidRPr="002148FE">
        <w:rPr>
          <w:rFonts w:ascii="Cambria" w:hAnsi="Cambria" w:cs="Times New Roman"/>
        </w:rPr>
        <w:t>)</w:t>
      </w:r>
    </w:p>
    <w:p w:rsidR="00DE516C" w:rsidRPr="002148FE" w:rsidRDefault="00F350B0" w:rsidP="00DE516C">
      <w:pPr>
        <w:spacing w:after="0" w:line="240" w:lineRule="auto"/>
        <w:jc w:val="both"/>
        <w:rPr>
          <w:rFonts w:ascii="Cambria" w:hAnsi="Cambria" w:cs="Times New Roman"/>
        </w:rPr>
      </w:pPr>
      <w:r w:rsidRPr="002148FE">
        <w:rPr>
          <w:rFonts w:ascii="Cambria" w:hAnsi="Cambria" w:cs="Times New Roman"/>
        </w:rPr>
        <w:t>Harsa</w:t>
      </w:r>
      <w:r w:rsidR="00DE516C" w:rsidRPr="002148FE">
        <w:rPr>
          <w:rFonts w:ascii="Cambria" w:hAnsi="Cambria" w:cs="Times New Roman"/>
        </w:rPr>
        <w:t xml:space="preserve"> (Creative Commons Indonesia)</w:t>
      </w:r>
    </w:p>
    <w:p w:rsidR="00DE516C" w:rsidRPr="002148FE" w:rsidRDefault="00DE516C" w:rsidP="00DE516C">
      <w:pPr>
        <w:spacing w:after="0" w:line="240" w:lineRule="auto"/>
        <w:jc w:val="both"/>
        <w:rPr>
          <w:rFonts w:ascii="Cambria" w:hAnsi="Cambria" w:cs="Times New Roman"/>
          <w:color w:val="FF0000"/>
        </w:rPr>
      </w:pPr>
      <w:r w:rsidRPr="002148FE">
        <w:rPr>
          <w:rFonts w:ascii="Cambria" w:hAnsi="Cambria" w:cs="Times New Roman"/>
          <w:color w:val="FF0000"/>
        </w:rPr>
        <w:t>(silahkan tambah bagi yang berminat berkontribusi)</w:t>
      </w:r>
    </w:p>
    <w:p w:rsidR="00ED302F" w:rsidRPr="002148FE" w:rsidRDefault="00ED302F" w:rsidP="00DE516C">
      <w:pPr>
        <w:spacing w:after="0" w:line="240" w:lineRule="auto"/>
        <w:jc w:val="both"/>
        <w:rPr>
          <w:rFonts w:ascii="Cambria" w:hAnsi="Cambria" w:cs="Times New Roman"/>
          <w:b/>
          <w:color w:val="000000" w:themeColor="text1"/>
        </w:rPr>
      </w:pPr>
    </w:p>
    <w:p w:rsidR="00ED302F" w:rsidRPr="002148FE" w:rsidRDefault="00ED302F" w:rsidP="00DE516C">
      <w:pPr>
        <w:spacing w:after="0" w:line="240" w:lineRule="auto"/>
        <w:jc w:val="both"/>
        <w:rPr>
          <w:rFonts w:ascii="Cambria" w:hAnsi="Cambria" w:cs="Times New Roman"/>
          <w:b/>
          <w:color w:val="000000" w:themeColor="text1"/>
        </w:rPr>
      </w:pPr>
      <w:r w:rsidRPr="002148FE">
        <w:rPr>
          <w:rFonts w:ascii="Cambria" w:hAnsi="Cambria" w:cs="Times New Roman"/>
          <w:b/>
          <w:color w:val="000000" w:themeColor="text1"/>
        </w:rPr>
        <w:t>Dataset</w:t>
      </w:r>
      <w:r w:rsidR="00F350B0" w:rsidRPr="002148FE">
        <w:rPr>
          <w:rFonts w:ascii="Cambria" w:hAnsi="Cambria" w:cs="Times New Roman"/>
          <w:b/>
          <w:color w:val="000000" w:themeColor="text1"/>
        </w:rPr>
        <w:t xml:space="preserve"> bisa diakses di</w:t>
      </w:r>
      <w:r w:rsidRPr="002148FE">
        <w:rPr>
          <w:rFonts w:ascii="Cambria" w:hAnsi="Cambria" w:cs="Times New Roman"/>
          <w:b/>
          <w:color w:val="000000" w:themeColor="text1"/>
        </w:rPr>
        <w:t>: https://doi.org/10.6084/m9.figshare.11858229.v1</w:t>
      </w:r>
    </w:p>
    <w:p w:rsidR="007375DB" w:rsidRPr="002148FE" w:rsidRDefault="007375DB" w:rsidP="007F6D60">
      <w:pPr>
        <w:jc w:val="both"/>
        <w:rPr>
          <w:rFonts w:ascii="Cambria" w:hAnsi="Cambria" w:cs="Times New Roman"/>
        </w:rPr>
      </w:pPr>
    </w:p>
    <w:p w:rsidR="007375DB" w:rsidRPr="002148FE" w:rsidRDefault="007375DB" w:rsidP="004A7445">
      <w:pPr>
        <w:pStyle w:val="Heading1"/>
        <w:rPr>
          <w:b/>
          <w:sz w:val="28"/>
        </w:rPr>
      </w:pPr>
      <w:r w:rsidRPr="002148FE">
        <w:rPr>
          <w:b/>
          <w:sz w:val="28"/>
        </w:rPr>
        <w:t>Pendahuluan</w:t>
      </w:r>
    </w:p>
    <w:p w:rsidR="00F15A21" w:rsidRPr="002148FE" w:rsidRDefault="009F2DAF" w:rsidP="007F6D60">
      <w:pPr>
        <w:jc w:val="both"/>
        <w:rPr>
          <w:rFonts w:ascii="Cambria" w:hAnsi="Cambria" w:cs="Times New Roman"/>
        </w:rPr>
      </w:pPr>
      <w:r w:rsidRPr="002148FE">
        <w:rPr>
          <w:rFonts w:ascii="Cambria" w:hAnsi="Cambria" w:cs="Times New Roman"/>
        </w:rPr>
        <w:t>U</w:t>
      </w:r>
      <w:r w:rsidR="00A860A6" w:rsidRPr="002148FE">
        <w:rPr>
          <w:rFonts w:ascii="Cambria" w:hAnsi="Cambria" w:cs="Times New Roman"/>
          <w:lang w:val="en-US"/>
        </w:rPr>
        <w:t xml:space="preserve">ndang-undang hak cipta </w:t>
      </w:r>
      <w:r w:rsidR="00481BBA" w:rsidRPr="002148FE">
        <w:rPr>
          <w:rFonts w:ascii="Cambria" w:hAnsi="Cambria" w:cs="Times New Roman"/>
        </w:rPr>
        <w:t>dib</w:t>
      </w:r>
      <w:r w:rsidRPr="002148FE">
        <w:rPr>
          <w:rFonts w:ascii="Cambria" w:hAnsi="Cambria" w:cs="Times New Roman"/>
        </w:rPr>
        <w:t>u</w:t>
      </w:r>
      <w:r w:rsidR="00481BBA" w:rsidRPr="002148FE">
        <w:rPr>
          <w:rFonts w:ascii="Cambria" w:hAnsi="Cambria" w:cs="Times New Roman"/>
        </w:rPr>
        <w:t>a</w:t>
      </w:r>
      <w:r w:rsidRPr="002148FE">
        <w:rPr>
          <w:rFonts w:ascii="Cambria" w:hAnsi="Cambria" w:cs="Times New Roman"/>
        </w:rPr>
        <w:t xml:space="preserve">t dengan berbagai tujuan, </w:t>
      </w:r>
      <w:r w:rsidR="00A860A6" w:rsidRPr="002148FE">
        <w:rPr>
          <w:rFonts w:ascii="Cambria" w:hAnsi="Cambria" w:cs="Times New Roman"/>
          <w:lang w:val="en-US"/>
        </w:rPr>
        <w:t>diantaranya sebagai penghargaan atas para penc</w:t>
      </w:r>
      <w:r w:rsidR="002148FE">
        <w:rPr>
          <w:rFonts w:ascii="Cambria" w:hAnsi="Cambria" w:cs="Times New Roman"/>
        </w:rPr>
        <w:t>i</w:t>
      </w:r>
      <w:r w:rsidR="00A860A6" w:rsidRPr="002148FE">
        <w:rPr>
          <w:rFonts w:ascii="Cambria" w:hAnsi="Cambria" w:cs="Times New Roman"/>
          <w:lang w:val="en-US"/>
        </w:rPr>
        <w:t>pta atas usaha kreatifitasnya, menyediakan insentif secara ekonomi dalam menuliskan dan menerbitkan karyanya, meningkatkan level pembelajaran, pendidikan dan ekosistem penelitian serta menyediakan perlindungan resmi bilamana terjadi kasus pelanggaran hukum. Dengan kata lain undang-undang hak cipta menciptakan keseimbangan antara penul</w:t>
      </w:r>
      <w:r w:rsidRPr="002148FE">
        <w:rPr>
          <w:rFonts w:ascii="Cambria" w:hAnsi="Cambria" w:cs="Times New Roman"/>
        </w:rPr>
        <w:t>i</w:t>
      </w:r>
      <w:r w:rsidR="00A860A6" w:rsidRPr="002148FE">
        <w:rPr>
          <w:rFonts w:ascii="Cambria" w:hAnsi="Cambria" w:cs="Times New Roman"/>
          <w:lang w:val="en-US"/>
        </w:rPr>
        <w:t xml:space="preserve">s, penerbit dan semua pihak yang menggunakan dan mendistribusikan konten artikelnya </w:t>
      </w:r>
      <w:r w:rsidR="00A860A6" w:rsidRPr="002148FE">
        <w:rPr>
          <w:rFonts w:ascii="Cambria" w:hAnsi="Cambria" w:cs="Times New Roman"/>
          <w:lang w:val="en-US"/>
        </w:rPr>
        <w:fldChar w:fldCharType="begin"/>
      </w:r>
      <w:r w:rsidR="00A860A6" w:rsidRPr="002148FE">
        <w:rPr>
          <w:rFonts w:ascii="Cambria" w:hAnsi="Cambria" w:cs="Times New Roman"/>
          <w:lang w:val="en-US"/>
        </w:rPr>
        <w:instrText xml:space="preserve"> ADDIN ZOTERO_ITEM CSL_CITATION {"citationID":"0YM5PtBK","properties":{"formattedCitation":"(Harrington, 2017)","plainCitation":"(Harrington, 2017)","noteIndex":0},"citationItems":[{"id":861,"uris":["http://zotero.org/users/local/stOblM3p/items/5MZU6GWN"],"uri":["http://zotero.org/users/local/stOblM3p/items/5MZU6GWN"],"itemData":{"id":861,"type":"webpage","abstract":"Robert Harington takes the reader on a tour of copyright law, suggesting that its value is in supporting our ability to teach and do research, and publish high quality works.","container-title":"The Scholarly Kitchen","language":"en-US","title":"The Value of Copyright: A Publisher's Perspective","title-short":"The Value of Copyright","URL":"https://scholarlykitchen.sspnet.org/2017/02/07/the-value-of-copyright-a-publishers-perspective/","author":[{"family":"Harrington","given":"Robert"}],"accessed":{"date-parts":[["2020",2,13]]},"issued":{"date-parts":[["2017",2,7]]}}}],"schema":"https://github.com/citation-style-language/schema/raw/master/csl-citation.json"} </w:instrText>
      </w:r>
      <w:r w:rsidR="00A860A6" w:rsidRPr="002148FE">
        <w:rPr>
          <w:rFonts w:ascii="Cambria" w:hAnsi="Cambria" w:cs="Times New Roman"/>
          <w:lang w:val="en-US"/>
        </w:rPr>
        <w:fldChar w:fldCharType="separate"/>
      </w:r>
      <w:r w:rsidR="00A860A6" w:rsidRPr="002148FE">
        <w:rPr>
          <w:rFonts w:ascii="Cambria" w:hAnsi="Cambria" w:cs="Times New Roman"/>
        </w:rPr>
        <w:t>(Harrington, 2017)</w:t>
      </w:r>
      <w:r w:rsidR="00A860A6" w:rsidRPr="002148FE">
        <w:rPr>
          <w:rFonts w:ascii="Cambria" w:hAnsi="Cambria" w:cs="Times New Roman"/>
          <w:lang w:val="en-US"/>
        </w:rPr>
        <w:fldChar w:fldCharType="end"/>
      </w:r>
      <w:r w:rsidRPr="002148FE">
        <w:rPr>
          <w:rFonts w:ascii="Cambria" w:hAnsi="Cambria" w:cs="Times New Roman"/>
        </w:rPr>
        <w:t xml:space="preserve">. </w:t>
      </w:r>
      <w:r w:rsidR="00F15A21" w:rsidRPr="002148FE">
        <w:rPr>
          <w:rFonts w:ascii="Cambria" w:hAnsi="Cambria" w:cs="Times New Roman"/>
        </w:rPr>
        <w:t xml:space="preserve">Indonesia tidak dipungkiri menjadi salah satu negara di Asia Tenggara yang perkembangan publikasinya melaju pesat dalam </w:t>
      </w:r>
      <w:r w:rsidR="00A860A6" w:rsidRPr="002148FE">
        <w:rPr>
          <w:rFonts w:ascii="Cambria" w:hAnsi="Cambria" w:cs="Times New Roman"/>
        </w:rPr>
        <w:t xml:space="preserve">kurun waktu </w:t>
      </w:r>
      <w:r w:rsidR="00F15A21" w:rsidRPr="002148FE">
        <w:rPr>
          <w:rFonts w:ascii="Cambria" w:hAnsi="Cambria" w:cs="Times New Roman"/>
        </w:rPr>
        <w:t>satu dekade terakhir. Indonesia saat ini telah diakui sebagai negara dengan publikasi artikel Open Access (OA) terbesar di dunia</w:t>
      </w:r>
      <w:r w:rsidR="00A860A6" w:rsidRPr="002148FE">
        <w:rPr>
          <w:rFonts w:ascii="Cambria" w:hAnsi="Cambria" w:cs="Times New Roman"/>
        </w:rPr>
        <w:t xml:space="preserve"> </w:t>
      </w:r>
      <w:r w:rsidR="00F15A21" w:rsidRPr="002148FE">
        <w:rPr>
          <w:rFonts w:ascii="Cambria" w:hAnsi="Cambria" w:cs="Times New Roman"/>
        </w:rPr>
        <w:fldChar w:fldCharType="begin"/>
      </w:r>
      <w:r w:rsidR="00F15A21" w:rsidRPr="002148FE">
        <w:rPr>
          <w:rFonts w:ascii="Cambria" w:hAnsi="Cambria" w:cs="Times New Roman"/>
        </w:rPr>
        <w:instrText xml:space="preserve"> ADDIN ZOTERO_ITEM CSL_CITATION {"citationID":"FOncevWw","properties":{"formattedCitation":"(Noorden, 2019)","plainCitation":"(Noorden, 2019)","noteIndex":0},"citationItems":[{"id":867,"uris":["http://zotero.org/users/local/stOblM3p/items/6QFNTPHF"],"uri":["http://zotero.org/users/local/stOblM3p/items/6QFNTPHF"],"itemData":{"id":867,"type":"article-journal","abstract":"Countries in southeast Asia, Africa and South America lead the way on free-to-read literature.","container-title":"Nature","DOI":"10.1038/d41586-019-01536-5","language":"en","source":"www.nature.com","title":"Indonesia tops open-access publishing charts","URL":"https://www.nature.com/articles/d41586-019-01536-5","author":[{"family":"Noorden","given":"Richard Van"}],"accessed":{"date-parts":[["2020",2,13]]},"issued":{"date-parts":[["2019",5,15]]}}}],"schema":"https://github.com/citation-style-language/schema/raw/master/csl-citation.json"} </w:instrText>
      </w:r>
      <w:r w:rsidR="00F15A21" w:rsidRPr="002148FE">
        <w:rPr>
          <w:rFonts w:ascii="Cambria" w:hAnsi="Cambria" w:cs="Times New Roman"/>
        </w:rPr>
        <w:fldChar w:fldCharType="separate"/>
      </w:r>
      <w:r w:rsidR="00F15A21" w:rsidRPr="002148FE">
        <w:rPr>
          <w:rFonts w:ascii="Cambria" w:hAnsi="Cambria" w:cs="Times New Roman"/>
        </w:rPr>
        <w:t>(Noorden, 2019)</w:t>
      </w:r>
      <w:r w:rsidR="00F15A21" w:rsidRPr="002148FE">
        <w:rPr>
          <w:rFonts w:ascii="Cambria" w:hAnsi="Cambria" w:cs="Times New Roman"/>
        </w:rPr>
        <w:fldChar w:fldCharType="end"/>
      </w:r>
      <w:r w:rsidR="00F15A21" w:rsidRPr="002148FE">
        <w:rPr>
          <w:rFonts w:ascii="Cambria" w:hAnsi="Cambria" w:cs="Times New Roman"/>
        </w:rPr>
        <w:t>.</w:t>
      </w:r>
      <w:r w:rsidR="00A860A6" w:rsidRPr="002148FE">
        <w:rPr>
          <w:rFonts w:ascii="Cambria" w:hAnsi="Cambria" w:cs="Times New Roman"/>
        </w:rPr>
        <w:t xml:space="preserve"> Akan tetapi fenomena open access memunculkan issue besar terkait hak cipta, yakni yang </w:t>
      </w:r>
      <w:r w:rsidR="00620E3A" w:rsidRPr="002148FE">
        <w:rPr>
          <w:rFonts w:ascii="Cambria" w:hAnsi="Cambria" w:cs="Times New Roman"/>
        </w:rPr>
        <w:t xml:space="preserve">dilema antara </w:t>
      </w:r>
      <w:r w:rsidR="00BF0E91" w:rsidRPr="002148FE">
        <w:rPr>
          <w:rFonts w:ascii="Cambria" w:hAnsi="Cambria" w:cs="Times New Roman"/>
        </w:rPr>
        <w:t xml:space="preserve">melindungi hak pemegang hak cipta dan tuntutan penyebarluasan ilmu secara terbuka </w:t>
      </w:r>
      <w:r w:rsidR="00BF0E91" w:rsidRPr="002148FE">
        <w:rPr>
          <w:rFonts w:ascii="Cambria" w:hAnsi="Cambria" w:cs="Times New Roman"/>
        </w:rPr>
        <w:fldChar w:fldCharType="begin"/>
      </w:r>
      <w:r w:rsidR="00BF0E91" w:rsidRPr="002148FE">
        <w:rPr>
          <w:rFonts w:ascii="Cambria" w:hAnsi="Cambria" w:cs="Times New Roman"/>
        </w:rPr>
        <w:instrText xml:space="preserve"> ADDIN ZOTERO_ITEM CSL_CITATION {"citationID":"SVBMMMq7","properties":{"formattedCitation":"(Dawson &amp; Yang, 2016)","plainCitation":"(Dawson &amp; Yang, 2016)","noteIndex":0},"citationItems":[{"id":880,"uris":["http://zotero.org/users/local/stOblM3p/items/HL8PXGC4"],"uri":["http://zotero.org/users/local/stOblM3p/items/HL8PXGC4"],"itemData":{"id":880,"type":"webpage","abstract":"A number of factors are driving open access to full-text journals: constantly rising prices of journal and database subscriptions, granting agencies requirements for recipients to submit their research publications into open access repositories, and pressure on libraries to create Institutional Repositories (IR) to promote the institutions’ reputations. Research proves that open access promotes the dissemination and use of scholarly works and citations for authors. This article examines the interactions among open access, institutional repositories, and copyright management. The research described herein investigates how institutional repositories are managing copyright and licensing issues that can interfere with open access.","container-title":"Science &amp; Technology Libraries","genre":"Journal article (Paginated)","language":"en","title":"Institutional Repositories, Open Access and Copyright: What Are the Practices and Implications?","title-short":"Institutional Repositories, Open Access and Copyright","URL":"http://eprints.rclis.org/32654/","author":[{"family":"Dawson","given":"Patricia H."},{"family":"Yang","given":"Sharon Q."}],"accessed":{"date-parts":[["2020",2,14]]},"issued":{"date-parts":[["2016"]]}}}],"schema":"https://github.com/citation-style-language/schema/raw/master/csl-citation.json"} </w:instrText>
      </w:r>
      <w:r w:rsidR="00BF0E91" w:rsidRPr="002148FE">
        <w:rPr>
          <w:rFonts w:ascii="Cambria" w:hAnsi="Cambria" w:cs="Times New Roman"/>
        </w:rPr>
        <w:fldChar w:fldCharType="separate"/>
      </w:r>
      <w:r w:rsidR="00BF0E91" w:rsidRPr="002148FE">
        <w:rPr>
          <w:rFonts w:ascii="Cambria" w:hAnsi="Cambria" w:cs="Times New Roman"/>
        </w:rPr>
        <w:t>(Dawson &amp; Yang, 2016)</w:t>
      </w:r>
      <w:r w:rsidR="00BF0E91" w:rsidRPr="002148FE">
        <w:rPr>
          <w:rFonts w:ascii="Cambria" w:hAnsi="Cambria" w:cs="Times New Roman"/>
        </w:rPr>
        <w:fldChar w:fldCharType="end"/>
      </w:r>
      <w:r w:rsidR="00BF0E91" w:rsidRPr="002148FE">
        <w:rPr>
          <w:rFonts w:ascii="Cambria" w:hAnsi="Cambria" w:cs="Times New Roman"/>
        </w:rPr>
        <w:t>.</w:t>
      </w:r>
    </w:p>
    <w:p w:rsidR="00481BBA" w:rsidRPr="002148FE" w:rsidRDefault="009F2DAF" w:rsidP="007F6D60">
      <w:pPr>
        <w:jc w:val="both"/>
        <w:rPr>
          <w:rFonts w:ascii="Cambria" w:hAnsi="Cambria" w:cs="Times New Roman"/>
        </w:rPr>
      </w:pPr>
      <w:r w:rsidRPr="002148FE">
        <w:rPr>
          <w:rFonts w:ascii="Cambria" w:hAnsi="Cambria" w:cs="Times New Roman"/>
        </w:rPr>
        <w:t xml:space="preserve">Kondisi ini kemudian </w:t>
      </w:r>
      <w:r w:rsidR="00AE519D" w:rsidRPr="002148FE">
        <w:rPr>
          <w:rFonts w:ascii="Cambria" w:hAnsi="Cambria" w:cs="Times New Roman"/>
        </w:rPr>
        <w:t xml:space="preserve">direspon dengan terbentuknya Creative Commons (CC) di tahun 2001 untuk mempromosikan gerakan lisensi konten terbuka yang bertujuan untuk mendukung dan memungkinkan para pencipta, dalam hal ini penulis, mengizinkan pemakaian publik atas karyanya tanpa harus tergantung pada konsultan hukum atau harus melepas hak mereka ke dalam domain publik </w:t>
      </w:r>
      <w:r w:rsidR="00AE519D" w:rsidRPr="002148FE">
        <w:rPr>
          <w:rFonts w:ascii="Cambria" w:hAnsi="Cambria" w:cs="Times New Roman"/>
        </w:rPr>
        <w:fldChar w:fldCharType="begin"/>
      </w:r>
      <w:r w:rsidR="00AE519D" w:rsidRPr="002148FE">
        <w:rPr>
          <w:rFonts w:ascii="Cambria" w:hAnsi="Cambria" w:cs="Times New Roman"/>
        </w:rPr>
        <w:instrText xml:space="preserve"> ADDIN ZOTERO_ITEM CSL_CITATION {"citationID":"RvPh4rnt","properties":{"formattedCitation":"(Kreutzer, 2015)","plainCitation":"(Kreutzer, 2015)","noteIndex":0},"citationItems":[{"id":883,"uris":["http://zotero.org/users/local/stOblM3p/items/66Q58KEU"],"uri":["http://zotero.org/users/local/stOblM3p/items/66Q58KEU"],"itemData":{"id":883,"type":"book","event-place":"Jakarta","ISBN":"978-602-72890-1-7","publisher":"Perkumpulan Wikimedia Indonesia","publisher-place":"Jakarta","title":"Konten Terbuka - Pedoman Praktis Penggunaan Lisensi Creative Commons","author":[{"family":"Kreutzer","given":"Till"}],"issued":{"date-parts":[["2015"]]}}}],"schema":"https://github.com/citation-style-language/schema/raw/master/csl-citation.json"} </w:instrText>
      </w:r>
      <w:r w:rsidR="00AE519D" w:rsidRPr="002148FE">
        <w:rPr>
          <w:rFonts w:ascii="Cambria" w:hAnsi="Cambria" w:cs="Times New Roman"/>
        </w:rPr>
        <w:fldChar w:fldCharType="separate"/>
      </w:r>
      <w:r w:rsidR="00AE519D" w:rsidRPr="002148FE">
        <w:rPr>
          <w:rFonts w:ascii="Cambria" w:hAnsi="Cambria" w:cs="Times New Roman"/>
        </w:rPr>
        <w:t>(Kreutzer, 2015)</w:t>
      </w:r>
      <w:r w:rsidR="00AE519D" w:rsidRPr="002148FE">
        <w:rPr>
          <w:rFonts w:ascii="Cambria" w:hAnsi="Cambria" w:cs="Times New Roman"/>
        </w:rPr>
        <w:fldChar w:fldCharType="end"/>
      </w:r>
      <w:r w:rsidR="00352EE9" w:rsidRPr="002148FE">
        <w:rPr>
          <w:rFonts w:ascii="Cambria" w:hAnsi="Cambria" w:cs="Times New Roman"/>
        </w:rPr>
        <w:t xml:space="preserve">. </w:t>
      </w:r>
      <w:r w:rsidR="00481BBA" w:rsidRPr="002148FE">
        <w:rPr>
          <w:rFonts w:ascii="Cambria" w:hAnsi="Cambria" w:cs="Times New Roman"/>
          <w:sz w:val="20"/>
        </w:rPr>
        <w:t xml:space="preserve">Lisensi terbuka Creative Commons juga menawarkan penjelasan dalam bahasa yang sederhana untuk menginformasikan penerima lisensi mengenai apa yang bisa mereka lakukan terhadap sebuah ciptaan, kewajiban yang harus mereka patuhi, dan hal apa saja yang tidak dapat mereka lakukan terhadap ciptaan tersebut </w:t>
      </w:r>
      <w:r w:rsidR="00481BBA" w:rsidRPr="002148FE">
        <w:rPr>
          <w:rFonts w:ascii="Cambria" w:hAnsi="Cambria" w:cs="Times New Roman"/>
          <w:sz w:val="20"/>
        </w:rPr>
        <w:fldChar w:fldCharType="begin"/>
      </w:r>
      <w:r w:rsidR="00481BBA" w:rsidRPr="002148FE">
        <w:rPr>
          <w:rFonts w:ascii="Cambria" w:hAnsi="Cambria" w:cs="Times New Roman"/>
          <w:sz w:val="20"/>
        </w:rPr>
        <w:instrText xml:space="preserve"> ADDIN ZOTERO_ITEM CSL_CITATION {"citationID":"U181fLoS","properties":{"formattedCitation":"(Muhammad &amp; Budi, 2016)","plainCitation":"(Muhammad &amp; Budi, 2016)","noteIndex":0},"citationItems":[{"id":884,"uris":["http://zotero.org/users/local/stOblM3p/items/5FT3HMWA"],"uri":["http://zotero.org/users/local/stOblM3p/items/5FT3HMWA"],"itemData":{"id":884,"type":"thesis","abstract":"Lisensi Creative Commons adalah terobosan yang dibuat organisasi nirlaba untuk dunia\nmaya, Creative Commons memberi kebebasan kepada para pencipta untuk saling berbagi ide\ndan karya, dengan terbuktinya bahwa creative commons berkontribusi pada pertumbuhan\nproduk budaya yang bermanfaat bagi tiap orang. Creative Commons memperkenalkan\nLisensi Kreativitas Bersama (Creative Commons License) sebagai perjanjian lisensi hak cipta\ndi internet. Fasilitas yang ditawarkan Creative Commons adalah ciptaan digital bersama,\nseperti sebuah kolam berisi kumpulan ciptaan yang dapat digandakan, diumumkan,\ndimodifikasi dan didistribusikan sesuai dalam batas-batas hukum hak cipta. Masyarakat\npengguna internet dapat memanfaatkan konten terbuka yang sudah berlisensi Creative\nCommons untuk proyek-proyek kreatif yang akan diproduksi. Permasalahan dalam penelitian\nini adalah: (1) Bagaimana bentuk upaya perlindungan hukum hak cipta melalui lisensi\ncreative commons? (2) Bagaimana akibat hukum bagi pemegang lisensi creative commons?\nMetode pendekatan yang digunakan dalam penulisan hukum ini adalah yuridis normatif.\nDalam penulisan tesis ini spesifikasi penelitian yang digunakan bersifat deskriptif analitis,\nanalisa data dilakukan dengan menggunakan metode analisis normatif kualitatif.\nDari hasil penelitian dan pembahasan dapat ditarik suatu kesimpulan sebagai berikut: (1)\nLisensi creative commons meningkatkan transparansi dan kepastian hukum bagi para\npengguna ciptaan dan pemegang hak cipta. Lisensi creative commons, menawarkan\npenjelasan dalam bahasa yang sederhana untuk menginformasikan penerima lisensi mengenai\napa yang bisa mereka lakukan terhadap sebuah ciptaan, kewajiban yang harus mereka patuhi,\ndan hal apa saja yang tidak dapat mereka lakukan terhadap ciptaan tersebut. Penjelasan ini\njuga menguntungkan bagi pemberi lisensi, yang umumnya bukan ahli hukum (terutama jika\npemberi lisensi adalah pencipta dari ciptaan itu sendiri) dan dengan cara ini dapat\nmemperoleh semua informasi yang diperlukan mengenai aturan untuk menggunakan sebuah\nciptaan. (2) Akibat hukum yang timbul dari pelanggaran ketentuan lisensi creative commons\nterdiri dari dua akibat hukum. Akibat hukum pertama adalah akibat hukum berupa\nwanprestasi dan akibat hukum kedua berupa pelanggaran hak cipta yang semua\npengaturannya terdapat dalam Pasal 7 CC Legal Code dan Pasal 1243 KUH Perdata. Untuk\nmelakukan gugatan, maka naskah lisensi creative commons dapat digunakan sebagai alat\nbukti hukum yang sah.","event-place":"Semarang","genre":"Masters","publisher":"Universitas Diponegoro","publisher-place":"Semarang","source":"eprints.undip.ac.id","title":"Creative Commons License (Lisensi Kreatifitas Bersama) Sebagai Upaya Perlindungan Hak Cipta Pada Media Internet di Tinjau dari Undang-undang Nomor 28 Tahun 2014 Tentang Hak Cipta","URL":"http://eprints.undip.ac.id/69824/","author":[{"family":"Muhammad","given":"Jeffry Rananda"},{"family":"Budi","given":"Santoso"}],"accessed":{"date-parts":[["2020",2,14]]},"issued":{"date-parts":[["2016",4,7]]}}}],"schema":"https://github.com/citation-style-language/schema/raw/master/csl-citation.json"} </w:instrText>
      </w:r>
      <w:r w:rsidR="00481BBA" w:rsidRPr="002148FE">
        <w:rPr>
          <w:rFonts w:ascii="Cambria" w:hAnsi="Cambria" w:cs="Times New Roman"/>
          <w:sz w:val="20"/>
        </w:rPr>
        <w:fldChar w:fldCharType="separate"/>
      </w:r>
      <w:r w:rsidR="00481BBA" w:rsidRPr="002148FE">
        <w:rPr>
          <w:rFonts w:ascii="Cambria" w:hAnsi="Cambria" w:cs="Times New Roman"/>
          <w:sz w:val="20"/>
        </w:rPr>
        <w:t>(Muhammad &amp; Budi, 2016)</w:t>
      </w:r>
      <w:r w:rsidR="00481BBA" w:rsidRPr="002148FE">
        <w:rPr>
          <w:rFonts w:ascii="Cambria" w:hAnsi="Cambria" w:cs="Times New Roman"/>
          <w:sz w:val="20"/>
        </w:rPr>
        <w:fldChar w:fldCharType="end"/>
      </w:r>
    </w:p>
    <w:p w:rsidR="00352EE9" w:rsidRPr="002148FE" w:rsidRDefault="00352EE9" w:rsidP="007F6D60">
      <w:pPr>
        <w:jc w:val="both"/>
        <w:rPr>
          <w:rFonts w:ascii="Cambria" w:hAnsi="Cambria" w:cs="Times New Roman"/>
        </w:rPr>
      </w:pPr>
      <w:r w:rsidRPr="002148FE">
        <w:rPr>
          <w:rFonts w:ascii="Cambria" w:hAnsi="Cambria" w:cs="Times New Roman"/>
        </w:rPr>
        <w:t>D</w:t>
      </w:r>
      <w:r w:rsidR="00481BBA" w:rsidRPr="002148FE">
        <w:rPr>
          <w:rFonts w:ascii="Cambria" w:hAnsi="Cambria" w:cs="Times New Roman"/>
        </w:rPr>
        <w:t>i</w:t>
      </w:r>
      <w:r w:rsidRPr="002148FE">
        <w:rPr>
          <w:rFonts w:ascii="Cambria" w:hAnsi="Cambria" w:cs="Times New Roman"/>
        </w:rPr>
        <w:t xml:space="preserve"> Indonesia</w:t>
      </w:r>
      <w:r w:rsidR="00481BBA" w:rsidRPr="002148FE">
        <w:rPr>
          <w:rFonts w:ascii="Cambria" w:hAnsi="Cambria" w:cs="Times New Roman"/>
        </w:rPr>
        <w:t xml:space="preserve"> sendiri</w:t>
      </w:r>
      <w:r w:rsidRPr="002148FE">
        <w:rPr>
          <w:rFonts w:ascii="Cambria" w:hAnsi="Cambria" w:cs="Times New Roman"/>
        </w:rPr>
        <w:t xml:space="preserve"> konten ciptaan </w:t>
      </w:r>
      <w:r w:rsidR="00481BBA" w:rsidRPr="002148FE">
        <w:rPr>
          <w:rFonts w:ascii="Cambria" w:hAnsi="Cambria" w:cs="Times New Roman"/>
        </w:rPr>
        <w:t>berbasis teks</w:t>
      </w:r>
      <w:r w:rsidRPr="002148FE">
        <w:rPr>
          <w:rFonts w:ascii="Cambria" w:hAnsi="Cambria" w:cs="Times New Roman"/>
        </w:rPr>
        <w:t xml:space="preserve"> (termasuk diantaranya artikel ilmiah) men</w:t>
      </w:r>
      <w:r w:rsidR="00481BBA" w:rsidRPr="002148FE">
        <w:rPr>
          <w:rFonts w:ascii="Cambria" w:hAnsi="Cambria" w:cs="Times New Roman"/>
        </w:rPr>
        <w:t>jadi konten yang</w:t>
      </w:r>
      <w:r w:rsidRPr="002148FE">
        <w:rPr>
          <w:rFonts w:ascii="Cambria" w:hAnsi="Cambria" w:cs="Times New Roman"/>
        </w:rPr>
        <w:t xml:space="preserve"> paling sering diakses dan disebarluaskan oleh pengguna </w:t>
      </w:r>
      <w:r w:rsidR="00481BBA" w:rsidRPr="002148FE">
        <w:rPr>
          <w:rFonts w:ascii="Cambria" w:hAnsi="Cambria" w:cs="Times New Roman"/>
        </w:rPr>
        <w:t xml:space="preserve">internet </w:t>
      </w:r>
      <w:r w:rsidRPr="002148FE">
        <w:rPr>
          <w:rStyle w:val="tlid-translation"/>
          <w:rFonts w:ascii="Cambria" w:hAnsi="Cambria" w:cs="Times New Roman"/>
        </w:rPr>
        <w:fldChar w:fldCharType="begin"/>
      </w:r>
      <w:r w:rsidRPr="002148FE">
        <w:rPr>
          <w:rStyle w:val="tlid-translation"/>
          <w:rFonts w:ascii="Cambria" w:hAnsi="Cambria" w:cs="Times New Roman"/>
        </w:rPr>
        <w:instrText xml:space="preserve"> ADDIN ZOTERO_ITEM CSL_CITATION {"citationID":"yu6e0WFG","properties":{"formattedCitation":"(Fathoni, 2019)","plainCitation":"(Fathoni, 2019)","noteIndex":0},"citationItems":[{"id":846,"uris":["http://zotero.org/users/local/stOblM3p/items/XKEUIRE4"],"uri":["http://zotero.org/users/local/stOblM3p/items/XKEUIRE4"],"itemData":{"id":846,"type":"article","abstract":"Pada tahun ini, Creative Commons Indonesia (CCID) sudah menginjak tahun kedelapan sebagai salah satu perwakilan lokal resmi Creative Commons International (CC HQ). Hingga saat ini, terhitung sebanyak 34 lokakarya telah terselenggara dan lebih dari 500.000 konten (termasuk artikel-artikel Wikipedia Bahasa Indonesia) yang menerapkan lisensi Creative Commons (CC) di Indonesia. Kami ingin mengetahui kaitan angka-angka tersebut dengan pengetahuan hak cipta dan lisensi CC, khususnya bagi pengguna internet di Indonesia.Survei ini merupakan cara kami untuk memperoleh gambaran awal perilaku dan ukuran tingkat pengetahuan dari para pengguna internet di Indonesia terkait hal-hal tersebut, serta mengetahui apakah respon-respon dalam survei memiliki keterkaitan dengan statistik jumlah ciptaan yang ada.","note":"DOI: 10.6084/m9.figshare.9436631.v1","publisher":"Creative Commons Indonesia","source":"Figshare","title":"Laporan Survei Pengetahuan Hak Cipta dan Lisensi Creative Commons (Desember 2017-Desember 2018)","URL":"https://figshare.com/articles/Laporan_Survei_Pengetahuan_Hak_Cipta_dan_Lisensi_Creative_Commons_Desember_2017-Desember_2018_/9436631","author":[{"family":"Fathoni","given":"Hilman"}],"accessed":{"date-parts":[["2020",2,13]]},"issued":{"date-parts":[["2019",8,9]]}}}],"schema":"https://github.com/citation-style-language/schema/raw/master/csl-citation.json"} </w:instrText>
      </w:r>
      <w:r w:rsidRPr="002148FE">
        <w:rPr>
          <w:rStyle w:val="tlid-translation"/>
          <w:rFonts w:ascii="Cambria" w:hAnsi="Cambria" w:cs="Times New Roman"/>
        </w:rPr>
        <w:fldChar w:fldCharType="separate"/>
      </w:r>
      <w:r w:rsidRPr="002148FE">
        <w:rPr>
          <w:rFonts w:ascii="Cambria" w:hAnsi="Cambria" w:cs="Times New Roman"/>
        </w:rPr>
        <w:t>(Fathoni, 2019)</w:t>
      </w:r>
      <w:r w:rsidRPr="002148FE">
        <w:rPr>
          <w:rStyle w:val="tlid-translation"/>
          <w:rFonts w:ascii="Cambria" w:hAnsi="Cambria" w:cs="Times New Roman"/>
        </w:rPr>
        <w:fldChar w:fldCharType="end"/>
      </w:r>
      <w:r w:rsidRPr="002148FE">
        <w:rPr>
          <w:rStyle w:val="tlid-translation"/>
          <w:rFonts w:ascii="Cambria" w:hAnsi="Cambria" w:cs="Times New Roman"/>
        </w:rPr>
        <w:t>.</w:t>
      </w:r>
      <w:r w:rsidR="00F972E7" w:rsidRPr="002148FE">
        <w:rPr>
          <w:rStyle w:val="tlid-translation"/>
          <w:rFonts w:ascii="Cambria" w:hAnsi="Cambria" w:cs="Times New Roman"/>
        </w:rPr>
        <w:t xml:space="preserve"> </w:t>
      </w:r>
      <w:r w:rsidR="00977602" w:rsidRPr="002148FE">
        <w:rPr>
          <w:rStyle w:val="tlid-translation"/>
          <w:rFonts w:ascii="Cambria" w:hAnsi="Cambria" w:cs="Times New Roman"/>
        </w:rPr>
        <w:t xml:space="preserve">Pada sebuah riset yang dilakukan terhadap pengelola jurnal di salah satu universitas di Indonesia, menjelaskan bahwa lisensi terbuka </w:t>
      </w:r>
      <w:r w:rsidR="00977602" w:rsidRPr="002148FE">
        <w:rPr>
          <w:rStyle w:val="tlid-translation"/>
          <w:rFonts w:ascii="Cambria" w:hAnsi="Cambria" w:cs="Times New Roman"/>
          <w:i/>
        </w:rPr>
        <w:t>creative commons</w:t>
      </w:r>
      <w:r w:rsidR="00977602" w:rsidRPr="002148FE">
        <w:rPr>
          <w:rStyle w:val="tlid-translation"/>
          <w:rFonts w:ascii="Cambria" w:hAnsi="Cambria" w:cs="Times New Roman"/>
        </w:rPr>
        <w:t xml:space="preserve"> memiliki peran yang strategis terkait perkembangan jurnal yang mereka kelola </w:t>
      </w:r>
      <w:r w:rsidR="00977602" w:rsidRPr="002148FE">
        <w:rPr>
          <w:rStyle w:val="tlid-translation"/>
          <w:rFonts w:ascii="Cambria" w:hAnsi="Cambria" w:cs="Times New Roman"/>
        </w:rPr>
        <w:fldChar w:fldCharType="begin"/>
      </w:r>
      <w:r w:rsidR="00977602" w:rsidRPr="002148FE">
        <w:rPr>
          <w:rStyle w:val="tlid-translation"/>
          <w:rFonts w:ascii="Cambria" w:hAnsi="Cambria" w:cs="Times New Roman"/>
        </w:rPr>
        <w:instrText xml:space="preserve"> ADDIN ZOTERO_ITEM CSL_CITATION {"citationID":"QgBudxJI","properties":{"formattedCitation":"(Windiana &amp; Arfa, 2016)","plainCitation":"(Windiana &amp; Arfa, 2016)","noteIndex":0},"citationItems":[{"id":888,"uris":["http://zotero.org/users/local/stOblM3p/items/HYNZERKA"],"uri":["http://zotero.org/users/local/stOblM3p/items/HYNZERKA"],"itemData":{"id":888,"type":"article-journal","abstract":"Penelitian ini berjudul “Pengetahuan Konsep Lisensi Creative Commons dan Open Access di Kalangan Pengelola Situs E-Journal Fakultas Teknik Universitas Diponegoro”. Tujuan dari penelitian ini adalah untuk mengetahui bagaimana pengetahuan pengelola situs e-journal fakultas teknik Universitas Diponegoroterhadap lisensi creative commons dan open access. Penelitian ini menggunakan metode penelitian kualitatif dengan menggunakan pendekatan studi kasus. Teknik pengumpulan data yang dilakukan yaitu observasi, wawancara, dan studi pustaka. Hasil penelitian ini menunjukkan bahwa beberapa pengelola e-journal memahami mengenai lisensi creative commons, menurut mereka lisensi creative commons adalah sebuah aturan yang meliputi lambang yang digunakan agar pengguna jelas seperti mengetahui hal-hal apa saja yang tidak boleh untuk dilakukan, selain itu mereka mampu menyebutkan maksud dari jenis lisensi yang sedang mereka gunakan, serta maksud dan manfaat dari lisensi creative commons itu sendiri. Namun, tidak semua dari mereka yang mengetahui keseluruhan jenis atau tipe dari lisensi creative commons. Hasil penelitian ini juga menunjukkan bahwa pengelola e-journal memahami mengenai open access. Mereka mengetahui apa yang dimaksud open access yaitu akses yang bebas dan gratis bagi pengguna karena seluruh isi dari sebuah pengetahuan disebarluaskan secara terbuka, serta mendukung gerakan open access untuk kedepannya.","container-title":"Jurnal Ilmu Perpustakaan","ISSN":"97980000000","issue":"4","language":"id","page":"201-210","source":"ejournal3.undip.ac.id","title":"Pengetahuan Konsep Lisensi Creative Commons dan Open Access di Kalangan Pengelola Situs E-Journal Fakultas Teknik Universitas Diponegoro","volume":"5","author":[{"family":"Windiana","given":"Lona"},{"family":"Arfa","given":"Mecca"}],"issued":{"date-parts":[["2016",10,1]]}}}],"schema":"https://github.com/citation-style-language/schema/raw/master/csl-citation.json"} </w:instrText>
      </w:r>
      <w:r w:rsidR="00977602" w:rsidRPr="002148FE">
        <w:rPr>
          <w:rStyle w:val="tlid-translation"/>
          <w:rFonts w:ascii="Cambria" w:hAnsi="Cambria" w:cs="Times New Roman"/>
        </w:rPr>
        <w:fldChar w:fldCharType="separate"/>
      </w:r>
      <w:r w:rsidR="00977602" w:rsidRPr="002148FE">
        <w:rPr>
          <w:rFonts w:ascii="Cambria" w:hAnsi="Cambria" w:cs="Times New Roman"/>
        </w:rPr>
        <w:t>(Windiana &amp; Arfa, 2016)</w:t>
      </w:r>
      <w:r w:rsidR="00977602" w:rsidRPr="002148FE">
        <w:rPr>
          <w:rStyle w:val="tlid-translation"/>
          <w:rFonts w:ascii="Cambria" w:hAnsi="Cambria" w:cs="Times New Roman"/>
        </w:rPr>
        <w:fldChar w:fldCharType="end"/>
      </w:r>
      <w:r w:rsidR="00977602" w:rsidRPr="002148FE">
        <w:rPr>
          <w:rStyle w:val="tlid-translation"/>
          <w:rFonts w:ascii="Cambria" w:hAnsi="Cambria" w:cs="Times New Roman"/>
        </w:rPr>
        <w:t xml:space="preserve">. Dari sini kemudian muncul pertanyaan </w:t>
      </w:r>
      <w:r w:rsidR="00233299" w:rsidRPr="002148FE">
        <w:rPr>
          <w:rStyle w:val="tlid-translation"/>
          <w:rFonts w:ascii="Cambria" w:hAnsi="Cambria" w:cs="Times New Roman"/>
        </w:rPr>
        <w:t xml:space="preserve">mendasar tentang </w:t>
      </w:r>
      <w:r w:rsidR="00977602" w:rsidRPr="002148FE">
        <w:rPr>
          <w:rStyle w:val="tlid-translation"/>
          <w:rFonts w:ascii="Cambria" w:hAnsi="Cambria" w:cs="Times New Roman"/>
        </w:rPr>
        <w:t xml:space="preserve">bagaimana </w:t>
      </w:r>
      <w:r w:rsidR="00233299" w:rsidRPr="002148FE">
        <w:rPr>
          <w:rStyle w:val="tlid-translation"/>
          <w:rFonts w:ascii="Cambria" w:hAnsi="Cambria" w:cs="Times New Roman"/>
        </w:rPr>
        <w:t xml:space="preserve">sebenarnya </w:t>
      </w:r>
      <w:r w:rsidR="00977602" w:rsidRPr="002148FE">
        <w:rPr>
          <w:rStyle w:val="tlid-translation"/>
          <w:rFonts w:ascii="Cambria" w:hAnsi="Cambria" w:cs="Times New Roman"/>
        </w:rPr>
        <w:t>peta</w:t>
      </w:r>
      <w:r w:rsidR="00233299" w:rsidRPr="002148FE">
        <w:rPr>
          <w:rStyle w:val="tlid-translation"/>
          <w:rFonts w:ascii="Cambria" w:hAnsi="Cambria" w:cs="Times New Roman"/>
        </w:rPr>
        <w:t xml:space="preserve"> penggunaan lisensi terbuka dan hak cipta pada jurnal yang terbit di Indonesia. </w:t>
      </w:r>
      <w:r w:rsidR="00977602" w:rsidRPr="002148FE">
        <w:rPr>
          <w:rStyle w:val="tlid-translation"/>
          <w:rFonts w:ascii="Cambria" w:hAnsi="Cambria" w:cs="Times New Roman"/>
        </w:rPr>
        <w:t xml:space="preserve"> </w:t>
      </w:r>
    </w:p>
    <w:p w:rsidR="007375DB" w:rsidRPr="002148FE" w:rsidRDefault="005A4BF5" w:rsidP="007F6D60">
      <w:pPr>
        <w:jc w:val="both"/>
        <w:rPr>
          <w:rFonts w:ascii="Cambria" w:hAnsi="Cambria" w:cs="Times New Roman"/>
        </w:rPr>
      </w:pPr>
      <w:r w:rsidRPr="002148FE">
        <w:rPr>
          <w:rFonts w:ascii="Cambria" w:hAnsi="Cambria" w:cs="Times New Roman"/>
        </w:rPr>
        <w:t xml:space="preserve">DOAJ digunakan sebagai sumber basis data penelitian dikarenakan lembaga ini bersifat independen dan nirlaba. Selain itu DOAJ menyediakan cakupan data jurnal yang cukup </w:t>
      </w:r>
      <w:r w:rsidR="00233299" w:rsidRPr="002148FE">
        <w:rPr>
          <w:rFonts w:ascii="Cambria" w:hAnsi="Cambria" w:cs="Times New Roman"/>
        </w:rPr>
        <w:t xml:space="preserve">lengkap </w:t>
      </w:r>
      <w:r w:rsidRPr="002148FE">
        <w:rPr>
          <w:rFonts w:ascii="Cambria" w:hAnsi="Cambria" w:cs="Times New Roman"/>
        </w:rPr>
        <w:t>besar (lebih dari 1500 jurnal per 12 Februari 2020) dibandingkan dengan data yang dised</w:t>
      </w:r>
      <w:r w:rsidR="00DB65AF" w:rsidRPr="002148FE">
        <w:rPr>
          <w:rFonts w:ascii="Cambria" w:hAnsi="Cambria" w:cs="Times New Roman"/>
        </w:rPr>
        <w:t>ia</w:t>
      </w:r>
      <w:r w:rsidRPr="002148FE">
        <w:rPr>
          <w:rFonts w:ascii="Cambria" w:hAnsi="Cambria" w:cs="Times New Roman"/>
        </w:rPr>
        <w:t xml:space="preserve">kan juga secara terbuka </w:t>
      </w:r>
      <w:r w:rsidR="00DB65AF" w:rsidRPr="002148FE">
        <w:rPr>
          <w:rFonts w:ascii="Cambria" w:hAnsi="Cambria" w:cs="Times New Roman"/>
        </w:rPr>
        <w:t xml:space="preserve">oleh </w:t>
      </w:r>
      <w:r w:rsidRPr="002148FE">
        <w:rPr>
          <w:rFonts w:ascii="Cambria" w:hAnsi="Cambria" w:cs="Times New Roman"/>
        </w:rPr>
        <w:t>ASEAN Citaton Index</w:t>
      </w:r>
      <w:r w:rsidR="00DB65AF" w:rsidRPr="002148FE">
        <w:rPr>
          <w:rFonts w:ascii="Cambria" w:hAnsi="Cambria" w:cs="Times New Roman"/>
        </w:rPr>
        <w:t xml:space="preserve"> (ACI) yang hanya berkisar 500an jurnal saja. </w:t>
      </w:r>
      <w:r w:rsidR="00F15A21" w:rsidRPr="002148FE">
        <w:rPr>
          <w:rFonts w:ascii="Cambria" w:hAnsi="Cambria" w:cs="Times New Roman"/>
        </w:rPr>
        <w:t xml:space="preserve">Penelitian sebelumnya yang </w:t>
      </w:r>
      <w:r w:rsidRPr="002148FE">
        <w:rPr>
          <w:rFonts w:ascii="Cambria" w:hAnsi="Cambria" w:cs="Times New Roman"/>
        </w:rPr>
        <w:t>telah menggunakan basis data</w:t>
      </w:r>
      <w:r w:rsidR="00F15A21" w:rsidRPr="002148FE">
        <w:rPr>
          <w:rFonts w:ascii="Cambria" w:hAnsi="Cambria" w:cs="Times New Roman"/>
        </w:rPr>
        <w:t xml:space="preserve"> DOAJ </w:t>
      </w:r>
      <w:r w:rsidRPr="002148FE">
        <w:rPr>
          <w:rFonts w:ascii="Cambria" w:hAnsi="Cambria" w:cs="Times New Roman"/>
        </w:rPr>
        <w:t>diantaranya</w:t>
      </w:r>
      <w:r w:rsidR="00DB65AF" w:rsidRPr="002148FE">
        <w:rPr>
          <w:rFonts w:ascii="Cambria" w:hAnsi="Cambria" w:cs="Times New Roman"/>
        </w:rPr>
        <w:t xml:space="preserve"> </w:t>
      </w:r>
      <w:r w:rsidRPr="002148FE">
        <w:rPr>
          <w:rFonts w:ascii="Cambria" w:hAnsi="Cambria" w:cs="Times New Roman"/>
        </w:rPr>
        <w:t xml:space="preserve">dilakukan </w:t>
      </w:r>
      <w:r w:rsidR="00F15A21" w:rsidRPr="002148FE">
        <w:rPr>
          <w:rFonts w:ascii="Cambria" w:hAnsi="Cambria" w:cs="Times New Roman"/>
        </w:rPr>
        <w:t>oleh</w:t>
      </w:r>
      <w:r w:rsidR="00C31DC6" w:rsidRPr="002148FE">
        <w:rPr>
          <w:rFonts w:ascii="Cambria" w:hAnsi="Cambria" w:cs="Times New Roman"/>
        </w:rPr>
        <w:t xml:space="preserve"> </w:t>
      </w:r>
      <w:r w:rsidR="00C31DC6" w:rsidRPr="002148FE">
        <w:rPr>
          <w:rFonts w:ascii="Cambria" w:hAnsi="Cambria" w:cs="Times New Roman"/>
        </w:rPr>
        <w:fldChar w:fldCharType="begin"/>
      </w:r>
      <w:r w:rsidR="007E613D" w:rsidRPr="002148FE">
        <w:rPr>
          <w:rFonts w:ascii="Cambria" w:hAnsi="Cambria" w:cs="Times New Roman"/>
        </w:rPr>
        <w:instrText xml:space="preserve"> ADDIN ZOTERO_ITEM CSL_CITATION {"citationID":"ctTMoifX","properties":{"formattedCitation":"(Tamizhchelvan &amp; Dhanavandan, 2014)","plainCitation":"(Tamizhchelvan &amp; Dhanavandan, 2014)","dontUpdate":true,"noteIndex":0},"citationItems":[{"id":872,"uris":["http://zotero.org/users/local/stOblM3p/items/3XELSUAZ"],"uri":["http://zotero.org/users/local/stOblM3p/items/3XELSUAZ"],"itemData":{"id":872,"type":"article-journal","abstract":"This study presents the open access journals in the South Asian countries which have\nparticipated / registered with Directory of Open Access Journal. The Open Access (OA)\npublishing is well accepted mode of publications. Academicians, scholars and researchers have\nbeen accepted and contributed their contributions to Open Access publishing mode. There are\nmore than 124 countries registered in DOAJ. In this direction, an attempt has been made to\nstudy the contribution of open access journals in directory of open access journal has been\nanalyzed for South Asian Countries. The data has been collected from DOAJ and represented in\nthe frequency of registration, subject, language and licensing categories of journals in this\npaper. Three fourth of journals are from India compared with other South Asian Countries, half\nof the publishers are collecting processing fee for publishing articles.","container-title":"International Research: Journal of Library &amp; Information Science","issue":"3","language":"en-US","page":"443-456","title":"A Study on Open Access Journals from South Asian Countries registered in DOAJ | International Research","volume":"4","author":[{"family":"Tamizhchelvan","given":"M"},{"family":"Dhanavandan","given":"S"}],"issued":{"date-parts":[["2014"]]}}}],"schema":"https://github.com/citation-style-language/schema/raw/master/csl-citation.json"} </w:instrText>
      </w:r>
      <w:r w:rsidR="00C31DC6" w:rsidRPr="002148FE">
        <w:rPr>
          <w:rFonts w:ascii="Cambria" w:hAnsi="Cambria" w:cs="Times New Roman"/>
        </w:rPr>
        <w:fldChar w:fldCharType="separate"/>
      </w:r>
      <w:r w:rsidR="00C31DC6" w:rsidRPr="002148FE">
        <w:rPr>
          <w:rFonts w:ascii="Cambria" w:hAnsi="Cambria" w:cs="Times New Roman"/>
        </w:rPr>
        <w:t>Tamizhchelvan &amp; Dhanavandan (2014)</w:t>
      </w:r>
      <w:r w:rsidR="00C31DC6" w:rsidRPr="002148FE">
        <w:rPr>
          <w:rFonts w:ascii="Cambria" w:hAnsi="Cambria" w:cs="Times New Roman"/>
        </w:rPr>
        <w:fldChar w:fldCharType="end"/>
      </w:r>
      <w:r w:rsidR="00C31DC6" w:rsidRPr="002148FE">
        <w:rPr>
          <w:rFonts w:ascii="Cambria" w:hAnsi="Cambria" w:cs="Times New Roman"/>
        </w:rPr>
        <w:t xml:space="preserve"> yang mengkaji profil-profil jurnal di Asia Selatan, </w:t>
      </w:r>
      <w:r w:rsidR="00C31DC6" w:rsidRPr="002148FE">
        <w:rPr>
          <w:rFonts w:ascii="Cambria" w:hAnsi="Cambria" w:cs="Times New Roman"/>
        </w:rPr>
        <w:fldChar w:fldCharType="begin"/>
      </w:r>
      <w:r w:rsidR="007E613D" w:rsidRPr="002148FE">
        <w:rPr>
          <w:rFonts w:ascii="Cambria" w:hAnsi="Cambria" w:cs="Times New Roman"/>
        </w:rPr>
        <w:instrText xml:space="preserve"> ADDIN ZOTERO_ITEM CSL_CITATION {"citationID":"cyh4iTrr","properties":{"formattedCitation":"(Morrison et al., 2015)","plainCitation":"(Morrison et al., 2015)","dontUpdate":true,"noteIndex":0},"citationItems":[{"id":874,"uris":["http://zotero.org/users/local/stOblM3p/items/V46EPGC7"],"uri":["http://zotero.org/users/local/stOblM3p/items/V46EPGC7"],"itemData":{"id":874,"type":"article-journal","abstract":"As of May 2014, the Directory of Open Access Journals (DOAJ) listed close to ten thousand fully open access, peer reviewed, scholarly journals. Most of these journals do not charge article processing charges (APCs). This article reports the results of a survey of the 2567 journals, or 26% of journals listed in DOAJ, that do have APCs based on a sample of 1432 of these journals. Results indicate a volatile sector that would make future APCs difficult to predict for budgeting purposes. DOAJ and publisher title lists often did not closely match. A number of journals were found on examination not to have APCs. A wide range of publication costs was found for every publisher type. The average (mean) APC of $964 contrasts with a mode of $0. At least 61% of publishers using APCs are commercial in nature, while many publishers are of unknown types. The vast majority of journals charging APCs (80%) were found to offer one or more variations on pricing, such as discounts for authors from mid to low income countries, differential pricing based on article type, institutional or society membership, and/or optional charges for extras such as English language editing services or fast track of articles. The complexity and volatility of this publishing landscape is discussed.","container-title":"Publications","DOI":"10.3390/publications3010001","issue":"1","language":"en","page":"1-16","source":"www.mdpi.com","title":"Open Access Article Processing Charges: DOAJ Survey May 2014","title-short":"Open Access Article Processing Charges","volume":"3","author":[{"family":"Morrison","given":"Heather"},{"family":"Salhab","given":"Jihane"},{"family":"Calvé-Genest","given":"Alexis"},{"family":"Horava","given":"Tony"}],"issued":{"date-parts":[["2015",3]]}}}],"schema":"https://github.com/citation-style-language/schema/raw/master/csl-citation.json"} </w:instrText>
      </w:r>
      <w:r w:rsidR="00C31DC6" w:rsidRPr="002148FE">
        <w:rPr>
          <w:rFonts w:ascii="Cambria" w:hAnsi="Cambria" w:cs="Times New Roman"/>
        </w:rPr>
        <w:fldChar w:fldCharType="separate"/>
      </w:r>
      <w:r w:rsidR="00C31DC6" w:rsidRPr="002148FE">
        <w:rPr>
          <w:rFonts w:ascii="Cambria" w:hAnsi="Cambria" w:cs="Times New Roman"/>
        </w:rPr>
        <w:t xml:space="preserve">Morrison </w:t>
      </w:r>
      <w:r w:rsidR="00C31DC6" w:rsidRPr="002148FE">
        <w:rPr>
          <w:rFonts w:ascii="Cambria" w:hAnsi="Cambria" w:cs="Times New Roman"/>
          <w:i/>
        </w:rPr>
        <w:t>et al</w:t>
      </w:r>
      <w:r w:rsidR="00C31DC6" w:rsidRPr="002148FE">
        <w:rPr>
          <w:rFonts w:ascii="Cambria" w:hAnsi="Cambria" w:cs="Times New Roman"/>
        </w:rPr>
        <w:t>. (2015)</w:t>
      </w:r>
      <w:r w:rsidR="00C31DC6" w:rsidRPr="002148FE">
        <w:rPr>
          <w:rFonts w:ascii="Cambria" w:hAnsi="Cambria" w:cs="Times New Roman"/>
        </w:rPr>
        <w:fldChar w:fldCharType="end"/>
      </w:r>
      <w:r w:rsidR="00C31DC6" w:rsidRPr="002148FE">
        <w:rPr>
          <w:rFonts w:ascii="Cambria" w:hAnsi="Cambria" w:cs="Times New Roman"/>
        </w:rPr>
        <w:t xml:space="preserve"> yang fokus kepada penerapan </w:t>
      </w:r>
      <w:r w:rsidR="00C31DC6" w:rsidRPr="002148FE">
        <w:rPr>
          <w:rFonts w:ascii="Cambria" w:hAnsi="Cambria" w:cs="Times New Roman"/>
          <w:i/>
        </w:rPr>
        <w:t>author publication charges</w:t>
      </w:r>
      <w:r w:rsidR="00C31DC6" w:rsidRPr="002148FE">
        <w:rPr>
          <w:rFonts w:ascii="Cambria" w:hAnsi="Cambria" w:cs="Times New Roman"/>
        </w:rPr>
        <w:t xml:space="preserve"> (APC’s) serta</w:t>
      </w:r>
      <w:r w:rsidR="00F15A21" w:rsidRPr="002148FE">
        <w:rPr>
          <w:rFonts w:ascii="Cambria" w:hAnsi="Cambria" w:cs="Times New Roman"/>
        </w:rPr>
        <w:t xml:space="preserve"> </w:t>
      </w:r>
      <w:r w:rsidR="00F15A21" w:rsidRPr="002148FE">
        <w:rPr>
          <w:rFonts w:ascii="Cambria" w:hAnsi="Cambria" w:cs="Times New Roman"/>
        </w:rPr>
        <w:fldChar w:fldCharType="begin"/>
      </w:r>
      <w:r w:rsidR="007E613D" w:rsidRPr="002148FE">
        <w:rPr>
          <w:rFonts w:ascii="Cambria" w:hAnsi="Cambria" w:cs="Times New Roman"/>
        </w:rPr>
        <w:instrText xml:space="preserve"> ADDIN ZOTERO_ITEM CSL_CITATION {"citationID":"CX9oPx3K","properties":{"formattedCitation":"(Irawan et al., 2018)","plainCitation":"(Irawan et al., 2018)","dontUpdate":true,"noteIndex":0},"citationItems":[{"id":869,"uris":["http://zotero.org/users/local/stOblM3p/items/HZUUZ6WM"],"uri":["http://zotero.org/users/local/stOblM3p/items/HZUUZ6WM"],"itemData":{"id":869,"type":"article-journal","abstract":"Introduction. The quality of journals in Indonesia is much criticized; however, the number of Indonesian journals that meet the criteria of Directory of Open Access Journal (DOAJ) is quite a lot. This study describes some facts of Indonesia’s publications based on DOAJ and World Bank data.Data Collection Method. Some filtering processes in DOAJ database were done based on sum of journals, scientific fields distribution, and Article Processing Charge (APC). Open data regarding research funds among countries in World Bank database were analyzed.Data Analysis. This study used quantitative-descriptive design with frequency analysis technique. Data visualization was done with R Statistical Computing and Google Sheets.Results and Discussions. In March 2017, there were 500 Indonesian journals (5th rank worldwide); 420 of them were in Indonesian covering more than 51,000 articles (7th rank). The top three fields were: education, Islam religion, as well as business and commerce. As much as 70% of the journals were free of APC. Science must prioritize inclusiveness and equality inline with the principles of originality and honesty.Conclusions. This study concludes that open access journals in Indonesia improves the accessibility, quality, and relevance of Indonesian research, which can be reused by communities, industries, and the government.","container-title":"Berkala Ilmu Perpustakaan dan Informasi","DOI":"10.22146/bip.32920","ISSN":"2477-0361","issue":"2","language":"en","page":"133-147","source":"journal.ugm.ac.id","title":"Era baru publikasi di Indonesia: status jurnal open access di Directory of Open Access Journal (DOAJ)","title-short":"Era baru publikasi di Indonesia","volume":"14","author":[{"family":"Irawan","given":"Dasapta Erwin"},{"family":"Abraham","given":"Juneman"},{"family":"Multazam","given":"Mochammad Tanzil"},{"family":"Rachmi","given":"Cut Novianti"},{"family":"Mulyaningsih","given":"Indrya"},{"family":"Viridi","given":"Sparisoma"},{"family":"Mukti","given":"Rino Rakhmata"},{"family":"Djamal","given":"Mitra"},{"family":"Puradimaja","given":"Deny Juanda"}],"issued":{"date-parts":[["2018",12,4]]}}}],"schema":"https://github.com/citation-style-language/schema/raw/master/csl-citation.json"} </w:instrText>
      </w:r>
      <w:r w:rsidR="00F15A21" w:rsidRPr="002148FE">
        <w:rPr>
          <w:rFonts w:ascii="Cambria" w:hAnsi="Cambria" w:cs="Times New Roman"/>
        </w:rPr>
        <w:fldChar w:fldCharType="separate"/>
      </w:r>
      <w:r w:rsidR="00F15A21" w:rsidRPr="002148FE">
        <w:rPr>
          <w:rFonts w:ascii="Cambria" w:hAnsi="Cambria" w:cs="Times New Roman"/>
        </w:rPr>
        <w:t>Irawan et al (2018)</w:t>
      </w:r>
      <w:r w:rsidR="00F15A21" w:rsidRPr="002148FE">
        <w:rPr>
          <w:rFonts w:ascii="Cambria" w:hAnsi="Cambria" w:cs="Times New Roman"/>
        </w:rPr>
        <w:fldChar w:fldCharType="end"/>
      </w:r>
      <w:r w:rsidRPr="002148FE">
        <w:rPr>
          <w:rFonts w:ascii="Cambria" w:hAnsi="Cambria" w:cs="Times New Roman"/>
        </w:rPr>
        <w:t xml:space="preserve"> yang membahas era baru publikasi di Indonesia dengan fenomena </w:t>
      </w:r>
      <w:r w:rsidRPr="002148FE">
        <w:rPr>
          <w:rFonts w:ascii="Cambria" w:hAnsi="Cambria" w:cs="Times New Roman"/>
          <w:i/>
        </w:rPr>
        <w:t>open access</w:t>
      </w:r>
      <w:r w:rsidR="00C31DC6" w:rsidRPr="002148FE">
        <w:rPr>
          <w:rFonts w:ascii="Cambria" w:hAnsi="Cambria" w:cs="Times New Roman"/>
        </w:rPr>
        <w:t xml:space="preserve"> nya. Artikel ini akan mencoba menyajikan </w:t>
      </w:r>
      <w:r w:rsidR="00233299" w:rsidRPr="002148FE">
        <w:rPr>
          <w:rFonts w:ascii="Cambria" w:hAnsi="Cambria" w:cs="Times New Roman"/>
        </w:rPr>
        <w:t>peta sebaran</w:t>
      </w:r>
      <w:r w:rsidR="00C31DC6" w:rsidRPr="002148FE">
        <w:rPr>
          <w:rFonts w:ascii="Cambria" w:hAnsi="Cambria" w:cs="Times New Roman"/>
        </w:rPr>
        <w:t xml:space="preserve"> penggunaan hak cipta dan lisensi terbuka pada jurnal jurnal OA di </w:t>
      </w:r>
      <w:r w:rsidR="00233299" w:rsidRPr="002148FE">
        <w:rPr>
          <w:rFonts w:ascii="Cambria" w:hAnsi="Cambria" w:cs="Times New Roman"/>
        </w:rPr>
        <w:t>Indonesia</w:t>
      </w:r>
      <w:r w:rsidR="00C31DC6" w:rsidRPr="002148FE">
        <w:rPr>
          <w:rFonts w:ascii="Cambria" w:hAnsi="Cambria" w:cs="Times New Roman"/>
        </w:rPr>
        <w:t xml:space="preserve"> </w:t>
      </w:r>
    </w:p>
    <w:p w:rsidR="007375DB" w:rsidRPr="002148FE" w:rsidRDefault="007375DB" w:rsidP="004A7445">
      <w:pPr>
        <w:pStyle w:val="Heading1"/>
        <w:rPr>
          <w:b/>
          <w:sz w:val="28"/>
        </w:rPr>
      </w:pPr>
      <w:r w:rsidRPr="002148FE">
        <w:rPr>
          <w:b/>
          <w:sz w:val="28"/>
        </w:rPr>
        <w:lastRenderedPageBreak/>
        <w:t>Metode</w:t>
      </w:r>
    </w:p>
    <w:p w:rsidR="007375DB" w:rsidRPr="002148FE" w:rsidRDefault="007375DB" w:rsidP="007F6D60">
      <w:pPr>
        <w:jc w:val="both"/>
        <w:rPr>
          <w:rFonts w:ascii="Cambria" w:hAnsi="Cambria" w:cs="Times New Roman"/>
        </w:rPr>
      </w:pPr>
      <w:r w:rsidRPr="002148FE">
        <w:rPr>
          <w:rFonts w:ascii="Cambria" w:hAnsi="Cambria" w:cs="Times New Roman"/>
        </w:rPr>
        <w:t xml:space="preserve">Data diambil dari </w:t>
      </w:r>
      <w:r w:rsidR="005A4BF5" w:rsidRPr="002148FE">
        <w:rPr>
          <w:rFonts w:ascii="Cambria" w:hAnsi="Cambria" w:cs="Times New Roman"/>
        </w:rPr>
        <w:t>basis data</w:t>
      </w:r>
      <w:r w:rsidRPr="002148FE">
        <w:rPr>
          <w:rFonts w:ascii="Cambria" w:hAnsi="Cambria" w:cs="Times New Roman"/>
        </w:rPr>
        <w:t xml:space="preserve"> DOAJ yang terbuka</w:t>
      </w:r>
      <w:r w:rsidR="005A4BF5" w:rsidRPr="002148FE">
        <w:rPr>
          <w:rFonts w:ascii="Cambria" w:hAnsi="Cambria" w:cs="Times New Roman"/>
        </w:rPr>
        <w:t xml:space="preserve"> untuk diakses publik</w:t>
      </w:r>
      <w:r w:rsidR="00F350B0" w:rsidRPr="002148FE">
        <w:rPr>
          <w:rFonts w:ascii="Cambria" w:hAnsi="Cambria" w:cs="Times New Roman"/>
        </w:rPr>
        <w:t xml:space="preserve"> (www.doaj.org)</w:t>
      </w:r>
      <w:r w:rsidRPr="002148FE">
        <w:rPr>
          <w:rFonts w:ascii="Cambria" w:hAnsi="Cambria" w:cs="Times New Roman"/>
        </w:rPr>
        <w:t xml:space="preserve">. </w:t>
      </w:r>
      <w:r w:rsidR="005A4BF5" w:rsidRPr="002148FE">
        <w:rPr>
          <w:rFonts w:ascii="Cambria" w:hAnsi="Cambria" w:cs="Times New Roman"/>
        </w:rPr>
        <w:t xml:space="preserve">Selain itu cakupan data DOAJ juga cukup besar dengan sekitar 1500an jurnal lebih </w:t>
      </w:r>
      <w:r w:rsidR="00C04E20" w:rsidRPr="002148FE">
        <w:rPr>
          <w:rFonts w:ascii="Cambria" w:hAnsi="Cambria" w:cs="Times New Roman"/>
        </w:rPr>
        <w:t xml:space="preserve">. Data diambil pada sumber basis data DOA pada tanggal 13 februari 2020. </w:t>
      </w:r>
      <w:r w:rsidR="00B46B2B" w:rsidRPr="002148FE">
        <w:rPr>
          <w:rFonts w:ascii="Cambria" w:hAnsi="Cambria" w:cs="Times New Roman"/>
        </w:rPr>
        <w:t>P</w:t>
      </w:r>
      <w:r w:rsidR="00C04E20" w:rsidRPr="002148FE">
        <w:rPr>
          <w:rFonts w:ascii="Cambria" w:hAnsi="Cambria" w:cs="Times New Roman"/>
        </w:rPr>
        <w:t>en</w:t>
      </w:r>
      <w:r w:rsidR="00B46B2B" w:rsidRPr="002148FE">
        <w:rPr>
          <w:rFonts w:ascii="Cambria" w:hAnsi="Cambria" w:cs="Times New Roman"/>
        </w:rPr>
        <w:t>y</w:t>
      </w:r>
      <w:r w:rsidR="00C04E20" w:rsidRPr="002148FE">
        <w:rPr>
          <w:rFonts w:ascii="Cambria" w:hAnsi="Cambria" w:cs="Times New Roman"/>
        </w:rPr>
        <w:t xml:space="preserve">aringan data </w:t>
      </w:r>
      <w:r w:rsidR="00B46B2B" w:rsidRPr="002148FE">
        <w:rPr>
          <w:rFonts w:ascii="Cambria" w:hAnsi="Cambria" w:cs="Times New Roman"/>
        </w:rPr>
        <w:t xml:space="preserve">dilakuan dengan melihat </w:t>
      </w:r>
      <w:r w:rsidR="00C04E20" w:rsidRPr="002148FE">
        <w:rPr>
          <w:rFonts w:ascii="Cambria" w:hAnsi="Cambria" w:cs="Times New Roman"/>
        </w:rPr>
        <w:t>kriteria asal negara penerbit</w:t>
      </w:r>
      <w:r w:rsidR="00B46B2B" w:rsidRPr="002148FE">
        <w:rPr>
          <w:rFonts w:ascii="Cambria" w:hAnsi="Cambria" w:cs="Times New Roman"/>
        </w:rPr>
        <w:t xml:space="preserve"> yang berasal dari anggota negara ASEAN</w:t>
      </w:r>
      <w:r w:rsidR="00F350B0" w:rsidRPr="002148FE">
        <w:rPr>
          <w:rFonts w:ascii="Cambria" w:hAnsi="Cambria" w:cs="Times New Roman"/>
        </w:rPr>
        <w:t>. Dari 14257 jurnal, diperoleh 1578 data jurnal. C</w:t>
      </w:r>
      <w:r w:rsidRPr="002148FE">
        <w:rPr>
          <w:rFonts w:ascii="Cambria" w:hAnsi="Cambria" w:cs="Times New Roman"/>
        </w:rPr>
        <w:t xml:space="preserve">leansing data </w:t>
      </w:r>
      <w:r w:rsidR="00F350B0" w:rsidRPr="002148FE">
        <w:rPr>
          <w:rFonts w:ascii="Cambria" w:hAnsi="Cambria" w:cs="Times New Roman"/>
        </w:rPr>
        <w:t xml:space="preserve">juga dilakukan </w:t>
      </w:r>
      <w:r w:rsidRPr="002148FE">
        <w:rPr>
          <w:rFonts w:ascii="Cambria" w:hAnsi="Cambria" w:cs="Times New Roman"/>
        </w:rPr>
        <w:t xml:space="preserve">untuk </w:t>
      </w:r>
      <w:r w:rsidR="00F350B0" w:rsidRPr="002148FE">
        <w:rPr>
          <w:rFonts w:ascii="Cambria" w:hAnsi="Cambria" w:cs="Times New Roman"/>
        </w:rPr>
        <w:t>normalisasi</w:t>
      </w:r>
      <w:r w:rsidRPr="002148FE">
        <w:rPr>
          <w:rFonts w:ascii="Cambria" w:hAnsi="Cambria" w:cs="Times New Roman"/>
        </w:rPr>
        <w:t xml:space="preserve"> </w:t>
      </w:r>
      <w:r w:rsidR="00F350B0" w:rsidRPr="002148FE">
        <w:rPr>
          <w:rFonts w:ascii="Cambria" w:hAnsi="Cambria" w:cs="Times New Roman"/>
        </w:rPr>
        <w:t xml:space="preserve">data untuk kemudian </w:t>
      </w:r>
      <w:r w:rsidRPr="002148FE">
        <w:rPr>
          <w:rFonts w:ascii="Cambria" w:hAnsi="Cambria" w:cs="Times New Roman"/>
        </w:rPr>
        <w:t>diolah dan disajikan dengan bantuan grafik</w:t>
      </w:r>
      <w:r w:rsidR="00F350B0" w:rsidRPr="002148FE">
        <w:rPr>
          <w:rFonts w:ascii="Cambria" w:hAnsi="Cambria" w:cs="Times New Roman"/>
        </w:rPr>
        <w:t xml:space="preserve"> dan tabel</w:t>
      </w:r>
    </w:p>
    <w:p w:rsidR="007375DB" w:rsidRPr="002148FE" w:rsidRDefault="007375DB" w:rsidP="004A7445">
      <w:pPr>
        <w:pStyle w:val="Heading1"/>
        <w:rPr>
          <w:b/>
          <w:sz w:val="28"/>
        </w:rPr>
      </w:pPr>
      <w:r w:rsidRPr="002148FE">
        <w:rPr>
          <w:b/>
          <w:sz w:val="28"/>
        </w:rPr>
        <w:t>Hasil</w:t>
      </w:r>
      <w:r w:rsidR="00020985" w:rsidRPr="002148FE">
        <w:rPr>
          <w:b/>
          <w:sz w:val="28"/>
        </w:rPr>
        <w:t xml:space="preserve"> dan Diskusi</w:t>
      </w:r>
    </w:p>
    <w:p w:rsidR="007375DB" w:rsidRPr="002148FE" w:rsidRDefault="000F2DC9" w:rsidP="00C83B1B">
      <w:pPr>
        <w:pStyle w:val="Heading2"/>
        <w:rPr>
          <w:sz w:val="24"/>
        </w:rPr>
      </w:pPr>
      <w:r w:rsidRPr="002148FE">
        <w:rPr>
          <w:sz w:val="24"/>
        </w:rPr>
        <w:t xml:space="preserve">Kepemilikan </w:t>
      </w:r>
      <w:r w:rsidR="00E94F35" w:rsidRPr="002148FE">
        <w:rPr>
          <w:sz w:val="24"/>
        </w:rPr>
        <w:t xml:space="preserve">hak cipta </w:t>
      </w:r>
      <w:r w:rsidR="00020985" w:rsidRPr="002148FE">
        <w:rPr>
          <w:sz w:val="24"/>
        </w:rPr>
        <w:t xml:space="preserve">pada </w:t>
      </w:r>
      <w:r w:rsidR="00733F95" w:rsidRPr="002148FE">
        <w:rPr>
          <w:sz w:val="24"/>
        </w:rPr>
        <w:t>penerbit ilmiah di Indonesia</w:t>
      </w:r>
    </w:p>
    <w:p w:rsidR="00C77E06" w:rsidRPr="002148FE" w:rsidRDefault="00C77E06" w:rsidP="007F6D60">
      <w:pPr>
        <w:jc w:val="both"/>
        <w:rPr>
          <w:rStyle w:val="tlid-translation"/>
          <w:rFonts w:ascii="Cambria" w:hAnsi="Cambria" w:cs="Times New Roman"/>
          <w:lang w:val="en-US"/>
        </w:rPr>
      </w:pPr>
      <w:r w:rsidRPr="002148FE">
        <w:rPr>
          <w:rStyle w:val="tlid-translation"/>
          <w:rFonts w:ascii="Cambria" w:hAnsi="Cambria" w:cs="Times New Roman"/>
        </w:rPr>
        <w:t>Hak cipta merupakan wujud pengakuan akan kekayaan intelektual di bidang sains, seni dan sastra yang memiliki peran strategis</w:t>
      </w:r>
      <w:r w:rsidRPr="002148FE">
        <w:rPr>
          <w:rFonts w:ascii="Cambria" w:hAnsi="Cambria" w:cs="Times New Roman"/>
        </w:rPr>
        <w:t xml:space="preserve"> </w:t>
      </w:r>
      <w:r w:rsidRPr="002148FE">
        <w:rPr>
          <w:rStyle w:val="tlid-translation"/>
          <w:rFonts w:ascii="Cambria" w:hAnsi="Cambria" w:cs="Times New Roman"/>
        </w:rPr>
        <w:t>dalam mendukung pembangunan bangsa</w:t>
      </w:r>
      <w:r w:rsidRPr="002148FE">
        <w:rPr>
          <w:rFonts w:ascii="Cambria" w:hAnsi="Cambria" w:cs="Times New Roman"/>
        </w:rPr>
        <w:t xml:space="preserve"> </w:t>
      </w:r>
      <w:r w:rsidRPr="002148FE">
        <w:rPr>
          <w:rStyle w:val="tlid-translation"/>
          <w:rFonts w:ascii="Cambria" w:hAnsi="Cambria" w:cs="Times New Roman"/>
        </w:rPr>
        <w:t xml:space="preserve">dan mempromosikan kesejahteraan umum </w:t>
      </w:r>
      <w:r w:rsidR="00C5768B" w:rsidRPr="002148FE">
        <w:rPr>
          <w:rStyle w:val="tlid-translation"/>
          <w:rFonts w:ascii="Cambria" w:hAnsi="Cambria" w:cs="Times New Roman"/>
        </w:rPr>
        <w:fldChar w:fldCharType="begin"/>
      </w:r>
      <w:r w:rsidR="00C5768B" w:rsidRPr="002148FE">
        <w:rPr>
          <w:rStyle w:val="tlid-translation"/>
          <w:rFonts w:ascii="Cambria" w:hAnsi="Cambria" w:cs="Times New Roman"/>
        </w:rPr>
        <w:instrText xml:space="preserve"> ADDIN ZOTERO_ITEM CSL_CITATION {"citationID":"OWHztqlq","properties":{"formattedCitation":"(Larsson, 2014)","plainCitation":"(Larsson, 2014)","noteIndex":0},"citationItems":[{"id":864,"uris":["http://zotero.org/users/local/stOblM3p/items/6TBX5NSR"],"uri":["http://zotero.org/users/local/stOblM3p/items/6TBX5NSR"],"itemData":{"id":864,"type":"article-journal","abstract":"This article deals with copyright regulation meeting the quite rapid societal changes associated with digitization, and it does so by reinterpreting Karl Renner's classical texts in the light of contemporary cognitive theory of conceptual metaphors and embodiment. From a cognitive theory perspective, I focus on the notion that the legal norms only appear to be unchanged—the Renner distinction between form and function. This includes social norms, technological development, and changes in social structures in general, which create a social and cognitive reinterpretation of law. This article, therefore, analyzes the contemporary push for copyright as property, which I relate to historical claims for copyright as property as well as de facto legal revisions in intellectual property faced with the challenges of digitization. Of particular relevance here is what Renner described in terms of property as an “institution of domination and control,” and thus the increased measures for control that are added to a digital context in the name of copyright.","container-title":"Law &amp; Society Review","DOI":"10.1111/lasr.12057","ISSN":"1540-5893","issue":"1","language":"en","page":"3-33","source":"Wiley Online Library","title":"Karl Renner and (Intellectual) Property—How Cognitive Theory Can Enrich a Sociolegal Analysis of Contemporary Copyright","volume":"48","author":[{"family":"Larsson","given":"Stefan"}],"issued":{"date-parts":[["2014"]]}}}],"schema":"https://github.com/citation-style-language/schema/raw/master/csl-citation.json"} </w:instrText>
      </w:r>
      <w:r w:rsidR="00C5768B" w:rsidRPr="002148FE">
        <w:rPr>
          <w:rStyle w:val="tlid-translation"/>
          <w:rFonts w:ascii="Cambria" w:hAnsi="Cambria" w:cs="Times New Roman"/>
        </w:rPr>
        <w:fldChar w:fldCharType="separate"/>
      </w:r>
      <w:r w:rsidR="00C5768B" w:rsidRPr="002148FE">
        <w:rPr>
          <w:rFonts w:ascii="Cambria" w:hAnsi="Cambria" w:cs="Times New Roman"/>
        </w:rPr>
        <w:t>(Larsson, 2014)</w:t>
      </w:r>
      <w:r w:rsidR="00C5768B" w:rsidRPr="002148FE">
        <w:rPr>
          <w:rStyle w:val="tlid-translation"/>
          <w:rFonts w:ascii="Cambria" w:hAnsi="Cambria" w:cs="Times New Roman"/>
        </w:rPr>
        <w:fldChar w:fldCharType="end"/>
      </w:r>
      <w:r w:rsidRPr="002148FE">
        <w:rPr>
          <w:rStyle w:val="tlid-translation"/>
          <w:rFonts w:ascii="Cambria" w:hAnsi="Cambria" w:cs="Times New Roman"/>
        </w:rPr>
        <w:t>. Dalam konsepsi hukum, hak cipta adalah hak yang tidak berwujud</w:t>
      </w:r>
      <w:r w:rsidR="007F6D60" w:rsidRPr="002148FE">
        <w:rPr>
          <w:rFonts w:ascii="Cambria" w:hAnsi="Cambria" w:cs="Times New Roman"/>
        </w:rPr>
        <w:t xml:space="preserve"> </w:t>
      </w:r>
      <w:r w:rsidRPr="002148FE">
        <w:rPr>
          <w:rStyle w:val="tlid-translation"/>
          <w:rFonts w:ascii="Cambria" w:hAnsi="Cambria" w:cs="Times New Roman"/>
        </w:rPr>
        <w:t>untuk materi yang dapat dikontrol sebagai hak milik berdasarkan ketentuan Pasal 499 KUH Perdata</w:t>
      </w:r>
      <w:r w:rsidR="007F6D60" w:rsidRPr="002148FE">
        <w:rPr>
          <w:rStyle w:val="tlid-translation"/>
          <w:rFonts w:ascii="Cambria" w:hAnsi="Cambria" w:cs="Times New Roman"/>
          <w:lang w:val="en-US"/>
        </w:rPr>
        <w:t>,</w:t>
      </w:r>
    </w:p>
    <w:p w:rsidR="007375DB" w:rsidRPr="002148FE" w:rsidRDefault="00E94F35" w:rsidP="00F350B0">
      <w:pPr>
        <w:jc w:val="center"/>
        <w:rPr>
          <w:rFonts w:ascii="Cambria" w:hAnsi="Cambria" w:cs="Times New Roman"/>
        </w:rPr>
      </w:pPr>
      <w:r w:rsidRPr="002148FE">
        <w:rPr>
          <w:rFonts w:ascii="Cambria" w:hAnsi="Cambria" w:cs="Times New Roman"/>
          <w:noProof/>
          <w:lang w:eastAsia="id-ID"/>
        </w:rPr>
        <w:drawing>
          <wp:inline distT="0" distB="0" distL="0" distR="0" wp14:anchorId="5BA42E14" wp14:editId="448893FA">
            <wp:extent cx="4693394" cy="2409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t="16760"/>
                    <a:stretch/>
                  </pic:blipFill>
                  <pic:spPr bwMode="auto">
                    <a:xfrm>
                      <a:off x="0" y="0"/>
                      <a:ext cx="4694333" cy="2410307"/>
                    </a:xfrm>
                    <a:prstGeom prst="rect">
                      <a:avLst/>
                    </a:prstGeom>
                    <a:noFill/>
                    <a:ln>
                      <a:noFill/>
                    </a:ln>
                    <a:extLst>
                      <a:ext uri="{53640926-AAD7-44D8-BBD7-CCE9431645EC}">
                        <a14:shadowObscured xmlns:a14="http://schemas.microsoft.com/office/drawing/2010/main"/>
                      </a:ext>
                    </a:extLst>
                  </pic:spPr>
                </pic:pic>
              </a:graphicData>
            </a:graphic>
          </wp:inline>
        </w:drawing>
      </w:r>
    </w:p>
    <w:p w:rsidR="00E94F35" w:rsidRPr="002148FE" w:rsidRDefault="00E94F35" w:rsidP="00F350B0">
      <w:pPr>
        <w:jc w:val="center"/>
        <w:rPr>
          <w:rFonts w:ascii="Cambria" w:hAnsi="Cambria" w:cs="Times New Roman"/>
        </w:rPr>
      </w:pPr>
      <w:r w:rsidRPr="002148FE">
        <w:rPr>
          <w:rFonts w:ascii="Cambria" w:hAnsi="Cambria" w:cs="Times New Roman"/>
        </w:rPr>
        <w:t>Gambar 1. Perbandingan jumlah penerbit yang memberikan hak cipta pada penulis di negara-negara ASEAN</w:t>
      </w:r>
    </w:p>
    <w:p w:rsidR="002B4785" w:rsidRPr="002148FE" w:rsidRDefault="00E94F35" w:rsidP="007F6D60">
      <w:pPr>
        <w:jc w:val="both"/>
        <w:rPr>
          <w:rFonts w:ascii="Cambria" w:hAnsi="Cambria" w:cs="Times New Roman"/>
        </w:rPr>
      </w:pPr>
      <w:r w:rsidRPr="002148FE">
        <w:rPr>
          <w:rFonts w:ascii="Cambria" w:hAnsi="Cambria" w:cs="Times New Roman"/>
        </w:rPr>
        <w:t xml:space="preserve">Dari gambar 1 terlihat bahwa sebagian besar penerbit-penerbit di negara di ASEAN, kecuali Singapura, memegang hak cipta atas artikel-artikel yang terbit dan memberlakukan batasan-batasan bagi penulis dalam mendistribusikan karyanya. </w:t>
      </w:r>
      <w:r w:rsidR="009F2008" w:rsidRPr="002148FE">
        <w:rPr>
          <w:rFonts w:ascii="Cambria" w:hAnsi="Cambria" w:cs="Times New Roman"/>
        </w:rPr>
        <w:t xml:space="preserve"> </w:t>
      </w:r>
      <w:r w:rsidR="002B4785" w:rsidRPr="002148FE">
        <w:rPr>
          <w:rFonts w:ascii="Cambria" w:hAnsi="Cambria" w:cs="Times New Roman"/>
        </w:rPr>
        <w:t>Bila ditelaah lagi kondisi sebaran kepemilikan hak cipta di Indonesia dapat dilihat pada tabel 1 berikut ini</w:t>
      </w:r>
    </w:p>
    <w:p w:rsidR="002B4785" w:rsidRPr="002148FE" w:rsidRDefault="002B4785" w:rsidP="007F6D60">
      <w:pPr>
        <w:jc w:val="both"/>
        <w:rPr>
          <w:rFonts w:ascii="Cambria" w:hAnsi="Cambria" w:cs="Times New Roman"/>
        </w:rPr>
      </w:pPr>
      <w:r w:rsidRPr="002148FE">
        <w:rPr>
          <w:rFonts w:ascii="Cambria" w:hAnsi="Cambria" w:cs="Times New Roman"/>
        </w:rPr>
        <w:t>Tabel 1. Distribusi sebaran kepemilikan hak cipta pada jurnal-jurnal di Indonesia berdasarkan zona waktu</w:t>
      </w:r>
    </w:p>
    <w:tbl>
      <w:tblPr>
        <w:tblW w:w="5000" w:type="pct"/>
        <w:tblLook w:val="04A0" w:firstRow="1" w:lastRow="0" w:firstColumn="1" w:lastColumn="0" w:noHBand="0" w:noVBand="1"/>
      </w:tblPr>
      <w:tblGrid>
        <w:gridCol w:w="3120"/>
        <w:gridCol w:w="1274"/>
        <w:gridCol w:w="993"/>
        <w:gridCol w:w="709"/>
        <w:gridCol w:w="993"/>
        <w:gridCol w:w="848"/>
        <w:gridCol w:w="1089"/>
      </w:tblGrid>
      <w:tr w:rsidR="00C04E20" w:rsidRPr="002148FE" w:rsidTr="00C04E20">
        <w:trPr>
          <w:trHeight w:val="315"/>
        </w:trPr>
        <w:tc>
          <w:tcPr>
            <w:tcW w:w="1728" w:type="pct"/>
            <w:vMerge w:val="restart"/>
            <w:tcBorders>
              <w:top w:val="single" w:sz="4" w:space="0" w:color="auto"/>
              <w:left w:val="nil"/>
              <w:bottom w:val="single" w:sz="4" w:space="0" w:color="000000"/>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Kepemilikan Hak Cipta</w:t>
            </w:r>
          </w:p>
        </w:tc>
        <w:tc>
          <w:tcPr>
            <w:tcW w:w="1256" w:type="pct"/>
            <w:gridSpan w:val="2"/>
            <w:tcBorders>
              <w:top w:val="single" w:sz="4" w:space="0" w:color="auto"/>
              <w:left w:val="nil"/>
              <w:bottom w:val="single" w:sz="4" w:space="0" w:color="auto"/>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Barat</w:t>
            </w:r>
          </w:p>
        </w:tc>
        <w:tc>
          <w:tcPr>
            <w:tcW w:w="943" w:type="pct"/>
            <w:gridSpan w:val="2"/>
            <w:tcBorders>
              <w:top w:val="single" w:sz="4" w:space="0" w:color="auto"/>
              <w:left w:val="nil"/>
              <w:bottom w:val="single" w:sz="4" w:space="0" w:color="auto"/>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Tengah</w:t>
            </w:r>
          </w:p>
        </w:tc>
        <w:tc>
          <w:tcPr>
            <w:tcW w:w="1073" w:type="pct"/>
            <w:gridSpan w:val="2"/>
            <w:tcBorders>
              <w:top w:val="single" w:sz="4" w:space="0" w:color="auto"/>
              <w:left w:val="nil"/>
              <w:bottom w:val="single" w:sz="4" w:space="0" w:color="auto"/>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Timur</w:t>
            </w:r>
          </w:p>
        </w:tc>
      </w:tr>
      <w:tr w:rsidR="00C04E20" w:rsidRPr="002148FE" w:rsidTr="00C04E20">
        <w:trPr>
          <w:trHeight w:val="315"/>
        </w:trPr>
        <w:tc>
          <w:tcPr>
            <w:tcW w:w="1728" w:type="pct"/>
            <w:vMerge/>
            <w:tcBorders>
              <w:top w:val="single" w:sz="4" w:space="0" w:color="auto"/>
              <w:left w:val="nil"/>
              <w:bottom w:val="single" w:sz="4" w:space="0" w:color="000000"/>
              <w:right w:val="nil"/>
            </w:tcBorders>
            <w:vAlign w:val="center"/>
            <w:hideMark/>
          </w:tcPr>
          <w:p w:rsidR="00C04E20" w:rsidRPr="002148FE" w:rsidRDefault="00C04E20" w:rsidP="00C04E20">
            <w:pPr>
              <w:spacing w:after="0" w:line="240" w:lineRule="auto"/>
              <w:rPr>
                <w:rFonts w:ascii="Cambria" w:eastAsia="Times New Roman" w:hAnsi="Cambria" w:cs="Times New Roman"/>
                <w:color w:val="000000"/>
                <w:szCs w:val="24"/>
                <w:lang w:eastAsia="id-ID"/>
              </w:rPr>
            </w:pPr>
          </w:p>
        </w:tc>
        <w:tc>
          <w:tcPr>
            <w:tcW w:w="706" w:type="pct"/>
            <w:tcBorders>
              <w:top w:val="single" w:sz="4" w:space="0" w:color="auto"/>
              <w:left w:val="nil"/>
              <w:bottom w:val="single" w:sz="4" w:space="0" w:color="auto"/>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Jml</w:t>
            </w:r>
          </w:p>
        </w:tc>
        <w:tc>
          <w:tcPr>
            <w:tcW w:w="550" w:type="pct"/>
            <w:tcBorders>
              <w:top w:val="single" w:sz="4" w:space="0" w:color="auto"/>
              <w:left w:val="nil"/>
              <w:bottom w:val="single" w:sz="4" w:space="0" w:color="auto"/>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w:t>
            </w:r>
          </w:p>
        </w:tc>
        <w:tc>
          <w:tcPr>
            <w:tcW w:w="393" w:type="pct"/>
            <w:tcBorders>
              <w:top w:val="single" w:sz="4" w:space="0" w:color="auto"/>
              <w:left w:val="nil"/>
              <w:bottom w:val="single" w:sz="4" w:space="0" w:color="auto"/>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Jml</w:t>
            </w:r>
          </w:p>
        </w:tc>
        <w:tc>
          <w:tcPr>
            <w:tcW w:w="550" w:type="pct"/>
            <w:tcBorders>
              <w:top w:val="single" w:sz="4" w:space="0" w:color="auto"/>
              <w:left w:val="nil"/>
              <w:bottom w:val="single" w:sz="4" w:space="0" w:color="auto"/>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w:t>
            </w:r>
          </w:p>
        </w:tc>
        <w:tc>
          <w:tcPr>
            <w:tcW w:w="470" w:type="pct"/>
            <w:tcBorders>
              <w:top w:val="single" w:sz="4" w:space="0" w:color="auto"/>
              <w:left w:val="nil"/>
              <w:bottom w:val="single" w:sz="4" w:space="0" w:color="auto"/>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Jml</w:t>
            </w:r>
          </w:p>
        </w:tc>
        <w:tc>
          <w:tcPr>
            <w:tcW w:w="603" w:type="pct"/>
            <w:tcBorders>
              <w:top w:val="single" w:sz="4" w:space="0" w:color="auto"/>
              <w:left w:val="nil"/>
              <w:bottom w:val="single" w:sz="4" w:space="0" w:color="auto"/>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w:t>
            </w:r>
          </w:p>
        </w:tc>
      </w:tr>
      <w:tr w:rsidR="00C04E20" w:rsidRPr="002148FE" w:rsidTr="00C04E20">
        <w:trPr>
          <w:trHeight w:val="315"/>
        </w:trPr>
        <w:tc>
          <w:tcPr>
            <w:tcW w:w="1728" w:type="pct"/>
            <w:tcBorders>
              <w:top w:val="nil"/>
              <w:left w:val="nil"/>
              <w:bottom w:val="nil"/>
              <w:right w:val="nil"/>
            </w:tcBorders>
            <w:shd w:val="clear" w:color="auto" w:fill="auto"/>
            <w:noWrap/>
            <w:vAlign w:val="center"/>
            <w:hideMark/>
          </w:tcPr>
          <w:p w:rsidR="00C04E20" w:rsidRPr="002148FE" w:rsidRDefault="00C04E20" w:rsidP="00C04E20">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Penerbit</w:t>
            </w:r>
          </w:p>
        </w:tc>
        <w:tc>
          <w:tcPr>
            <w:tcW w:w="706" w:type="pct"/>
            <w:tcBorders>
              <w:top w:val="nil"/>
              <w:left w:val="nil"/>
              <w:bottom w:val="nil"/>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839</w:t>
            </w:r>
          </w:p>
        </w:tc>
        <w:tc>
          <w:tcPr>
            <w:tcW w:w="550" w:type="pct"/>
            <w:tcBorders>
              <w:top w:val="nil"/>
              <w:left w:val="nil"/>
              <w:bottom w:val="nil"/>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68,1</w:t>
            </w:r>
          </w:p>
        </w:tc>
        <w:tc>
          <w:tcPr>
            <w:tcW w:w="393" w:type="pct"/>
            <w:tcBorders>
              <w:top w:val="nil"/>
              <w:left w:val="nil"/>
              <w:bottom w:val="nil"/>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66</w:t>
            </w:r>
          </w:p>
        </w:tc>
        <w:tc>
          <w:tcPr>
            <w:tcW w:w="550" w:type="pct"/>
            <w:tcBorders>
              <w:top w:val="nil"/>
              <w:left w:val="nil"/>
              <w:bottom w:val="nil"/>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65,3</w:t>
            </w:r>
          </w:p>
        </w:tc>
        <w:tc>
          <w:tcPr>
            <w:tcW w:w="470" w:type="pct"/>
            <w:tcBorders>
              <w:top w:val="nil"/>
              <w:left w:val="nil"/>
              <w:bottom w:val="nil"/>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4</w:t>
            </w:r>
          </w:p>
        </w:tc>
        <w:tc>
          <w:tcPr>
            <w:tcW w:w="603" w:type="pct"/>
            <w:tcBorders>
              <w:top w:val="nil"/>
              <w:left w:val="nil"/>
              <w:bottom w:val="nil"/>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80,0</w:t>
            </w:r>
          </w:p>
        </w:tc>
      </w:tr>
      <w:tr w:rsidR="00C04E20" w:rsidRPr="002148FE" w:rsidTr="00C04E20">
        <w:trPr>
          <w:trHeight w:val="315"/>
        </w:trPr>
        <w:tc>
          <w:tcPr>
            <w:tcW w:w="1728" w:type="pct"/>
            <w:tcBorders>
              <w:top w:val="nil"/>
              <w:left w:val="nil"/>
              <w:bottom w:val="nil"/>
              <w:right w:val="nil"/>
            </w:tcBorders>
            <w:shd w:val="clear" w:color="auto" w:fill="auto"/>
            <w:noWrap/>
            <w:vAlign w:val="center"/>
            <w:hideMark/>
          </w:tcPr>
          <w:p w:rsidR="00C04E20" w:rsidRPr="002148FE" w:rsidRDefault="00C04E20" w:rsidP="00C04E20">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Penulis</w:t>
            </w:r>
          </w:p>
        </w:tc>
        <w:tc>
          <w:tcPr>
            <w:tcW w:w="706" w:type="pct"/>
            <w:tcBorders>
              <w:top w:val="nil"/>
              <w:left w:val="nil"/>
              <w:bottom w:val="nil"/>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393</w:t>
            </w:r>
          </w:p>
        </w:tc>
        <w:tc>
          <w:tcPr>
            <w:tcW w:w="550" w:type="pct"/>
            <w:tcBorders>
              <w:top w:val="nil"/>
              <w:left w:val="nil"/>
              <w:bottom w:val="nil"/>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31,9</w:t>
            </w:r>
          </w:p>
        </w:tc>
        <w:tc>
          <w:tcPr>
            <w:tcW w:w="393" w:type="pct"/>
            <w:tcBorders>
              <w:top w:val="nil"/>
              <w:left w:val="nil"/>
              <w:bottom w:val="nil"/>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35</w:t>
            </w:r>
          </w:p>
        </w:tc>
        <w:tc>
          <w:tcPr>
            <w:tcW w:w="550" w:type="pct"/>
            <w:tcBorders>
              <w:top w:val="nil"/>
              <w:left w:val="nil"/>
              <w:bottom w:val="nil"/>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34,7</w:t>
            </w:r>
          </w:p>
        </w:tc>
        <w:tc>
          <w:tcPr>
            <w:tcW w:w="470" w:type="pct"/>
            <w:tcBorders>
              <w:top w:val="nil"/>
              <w:left w:val="nil"/>
              <w:bottom w:val="nil"/>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w:t>
            </w:r>
          </w:p>
        </w:tc>
        <w:tc>
          <w:tcPr>
            <w:tcW w:w="603" w:type="pct"/>
            <w:tcBorders>
              <w:top w:val="nil"/>
              <w:left w:val="nil"/>
              <w:bottom w:val="nil"/>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20,0</w:t>
            </w:r>
          </w:p>
        </w:tc>
      </w:tr>
      <w:tr w:rsidR="00C04E20" w:rsidRPr="002148FE" w:rsidTr="00C04E20">
        <w:trPr>
          <w:trHeight w:val="315"/>
        </w:trPr>
        <w:tc>
          <w:tcPr>
            <w:tcW w:w="1728" w:type="pct"/>
            <w:tcBorders>
              <w:top w:val="single" w:sz="4" w:space="0" w:color="auto"/>
              <w:left w:val="nil"/>
              <w:bottom w:val="single" w:sz="4" w:space="0" w:color="auto"/>
              <w:right w:val="nil"/>
            </w:tcBorders>
            <w:shd w:val="clear" w:color="auto" w:fill="auto"/>
            <w:noWrap/>
            <w:vAlign w:val="center"/>
            <w:hideMark/>
          </w:tcPr>
          <w:p w:rsidR="00C04E20" w:rsidRPr="002148FE" w:rsidRDefault="00C04E20" w:rsidP="00C04E20">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Total</w:t>
            </w:r>
          </w:p>
        </w:tc>
        <w:tc>
          <w:tcPr>
            <w:tcW w:w="706" w:type="pct"/>
            <w:tcBorders>
              <w:top w:val="single" w:sz="4" w:space="0" w:color="auto"/>
              <w:left w:val="nil"/>
              <w:bottom w:val="single" w:sz="4" w:space="0" w:color="auto"/>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1232</w:t>
            </w:r>
          </w:p>
        </w:tc>
        <w:tc>
          <w:tcPr>
            <w:tcW w:w="550" w:type="pct"/>
            <w:tcBorders>
              <w:top w:val="single" w:sz="4" w:space="0" w:color="auto"/>
              <w:left w:val="nil"/>
              <w:bottom w:val="single" w:sz="4" w:space="0" w:color="auto"/>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100,0</w:t>
            </w:r>
          </w:p>
        </w:tc>
        <w:tc>
          <w:tcPr>
            <w:tcW w:w="393" w:type="pct"/>
            <w:tcBorders>
              <w:top w:val="single" w:sz="4" w:space="0" w:color="auto"/>
              <w:left w:val="nil"/>
              <w:bottom w:val="single" w:sz="4" w:space="0" w:color="auto"/>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101</w:t>
            </w:r>
          </w:p>
        </w:tc>
        <w:tc>
          <w:tcPr>
            <w:tcW w:w="550" w:type="pct"/>
            <w:tcBorders>
              <w:top w:val="single" w:sz="4" w:space="0" w:color="auto"/>
              <w:left w:val="nil"/>
              <w:bottom w:val="single" w:sz="4" w:space="0" w:color="auto"/>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100,0</w:t>
            </w:r>
          </w:p>
        </w:tc>
        <w:tc>
          <w:tcPr>
            <w:tcW w:w="470" w:type="pct"/>
            <w:tcBorders>
              <w:top w:val="single" w:sz="4" w:space="0" w:color="auto"/>
              <w:left w:val="nil"/>
              <w:bottom w:val="single" w:sz="4" w:space="0" w:color="auto"/>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5</w:t>
            </w:r>
          </w:p>
        </w:tc>
        <w:tc>
          <w:tcPr>
            <w:tcW w:w="603" w:type="pct"/>
            <w:tcBorders>
              <w:top w:val="single" w:sz="4" w:space="0" w:color="auto"/>
              <w:left w:val="nil"/>
              <w:bottom w:val="single" w:sz="4" w:space="0" w:color="auto"/>
              <w:right w:val="nil"/>
            </w:tcBorders>
            <w:shd w:val="clear" w:color="auto" w:fill="auto"/>
            <w:noWrap/>
            <w:vAlign w:val="center"/>
            <w:hideMark/>
          </w:tcPr>
          <w:p w:rsidR="00C04E20" w:rsidRPr="002148FE" w:rsidRDefault="00C04E20"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100,0</w:t>
            </w:r>
          </w:p>
        </w:tc>
      </w:tr>
    </w:tbl>
    <w:p w:rsidR="002B4785" w:rsidRPr="002148FE" w:rsidRDefault="00ED302F" w:rsidP="007F6D60">
      <w:pPr>
        <w:jc w:val="both"/>
        <w:rPr>
          <w:rFonts w:ascii="Cambria" w:hAnsi="Cambria" w:cs="Times New Roman"/>
        </w:rPr>
      </w:pPr>
      <w:r w:rsidRPr="002148FE">
        <w:rPr>
          <w:rFonts w:ascii="Cambria" w:hAnsi="Cambria" w:cs="Times New Roman"/>
        </w:rPr>
        <w:t>Sumber: analisis data, 2020</w:t>
      </w:r>
    </w:p>
    <w:p w:rsidR="00A63426" w:rsidRPr="002148FE" w:rsidRDefault="002B4785" w:rsidP="007F6D60">
      <w:pPr>
        <w:jc w:val="both"/>
        <w:rPr>
          <w:rFonts w:ascii="Cambria" w:hAnsi="Cambria" w:cs="Times New Roman"/>
        </w:rPr>
      </w:pPr>
      <w:r w:rsidRPr="002148FE">
        <w:rPr>
          <w:rFonts w:ascii="Cambria" w:hAnsi="Cambria" w:cs="Times New Roman"/>
        </w:rPr>
        <w:t xml:space="preserve">Dari tabel 1 terlihat bahwa mayoritas jurnal yang terindeks di DOAJ merupakan jurnal yang berada di zona waktu Indonesia bagian barat (92,1%), sedangkan terkait kepemilikan hak cipta, </w:t>
      </w:r>
      <w:r w:rsidRPr="002148FE">
        <w:rPr>
          <w:rFonts w:ascii="Cambria" w:hAnsi="Cambria" w:cs="Times New Roman"/>
        </w:rPr>
        <w:lastRenderedPageBreak/>
        <w:t>secara persentase</w:t>
      </w:r>
      <w:r w:rsidR="00BF666B" w:rsidRPr="002148FE">
        <w:rPr>
          <w:rFonts w:ascii="Cambria" w:hAnsi="Cambria" w:cs="Times New Roman"/>
        </w:rPr>
        <w:t>, semua zona waktu menunjukkan kecenderungan untuk menyerahkan hak cipta artikelnya kepada penerbit.</w:t>
      </w:r>
      <w:r w:rsidRPr="002148FE">
        <w:rPr>
          <w:rFonts w:ascii="Cambria" w:hAnsi="Cambria" w:cs="Times New Roman"/>
        </w:rPr>
        <w:t xml:space="preserve"> </w:t>
      </w:r>
      <w:r w:rsidR="00BF666B" w:rsidRPr="002148FE">
        <w:rPr>
          <w:rFonts w:ascii="Cambria" w:hAnsi="Cambria" w:cs="Times New Roman"/>
        </w:rPr>
        <w:t>Kondisi ini d</w:t>
      </w:r>
      <w:r w:rsidR="00390678" w:rsidRPr="002148FE">
        <w:rPr>
          <w:rFonts w:ascii="Cambria" w:hAnsi="Cambria" w:cs="Times New Roman"/>
        </w:rPr>
        <w:t xml:space="preserve">alam </w:t>
      </w:r>
      <w:r w:rsidR="00BF666B" w:rsidRPr="002148FE">
        <w:rPr>
          <w:rFonts w:ascii="Cambria" w:hAnsi="Cambria" w:cs="Times New Roman"/>
        </w:rPr>
        <w:t>sudut pandang</w:t>
      </w:r>
      <w:r w:rsidR="00390678" w:rsidRPr="002148FE">
        <w:rPr>
          <w:rFonts w:ascii="Cambria" w:hAnsi="Cambria" w:cs="Times New Roman"/>
        </w:rPr>
        <w:t xml:space="preserve"> penerbit dianggap sebagai bentuk perlindungan terhadap konten publikasi </w:t>
      </w:r>
      <w:r w:rsidR="00390678" w:rsidRPr="002148FE">
        <w:rPr>
          <w:rFonts w:ascii="Cambria" w:hAnsi="Cambria" w:cs="Times New Roman"/>
        </w:rPr>
        <w:fldChar w:fldCharType="begin"/>
      </w:r>
      <w:r w:rsidR="00390678" w:rsidRPr="002148FE">
        <w:rPr>
          <w:rFonts w:ascii="Cambria" w:hAnsi="Cambria" w:cs="Times New Roman"/>
        </w:rPr>
        <w:instrText xml:space="preserve"> ADDIN ZOTERO_ITEM CSL_CITATION {"citationID":"TT1Y5ejB","properties":{"formattedCitation":"(Hugenholtz, 2000)","plainCitation":"(Hugenholtz, 2000)","noteIndex":0},"citationItems":[{"id":848,"uris":["http://zotero.org/users/local/stOblM3p/items/TEURK2KM"],"uri":["http://zotero.org/users/local/stOblM3p/items/TEURK2KM"],"itemData":{"id":848,"type":"article-journal","abstract":"Recent developments in copyright law and practice, all inspired or triggered by the new digital networked environment, have the potential of negatively affecting the freedom of scientific communication. In this paper a number of these developments will be briefly examined. The author concludes that it is critically important for the global scientific community to become actively involved in the international, European, and national legislative process to protect scientific freedoms against further erosion.","container-title":"Learned Publishing","DOI":"10.1087/09531510050145380","ISSN":"1741-4857","issue":"2","language":"en","page":"77-81","source":"Wiley Online Library","title":"Copyright vs. freedom of scientific communication","volume":"13","author":[{"family":"Hugenholtz","given":"P. Bernt"}],"issued":{"date-parts":[["2000"]]}}}],"schema":"https://github.com/citation-style-language/schema/raw/master/csl-citation.json"} </w:instrText>
      </w:r>
      <w:r w:rsidR="00390678" w:rsidRPr="002148FE">
        <w:rPr>
          <w:rFonts w:ascii="Cambria" w:hAnsi="Cambria" w:cs="Times New Roman"/>
        </w:rPr>
        <w:fldChar w:fldCharType="separate"/>
      </w:r>
      <w:r w:rsidR="00141E0C" w:rsidRPr="002148FE">
        <w:rPr>
          <w:rFonts w:ascii="Cambria" w:hAnsi="Cambria" w:cs="Times New Roman"/>
        </w:rPr>
        <w:t>(Hugenholtz, 2000)</w:t>
      </w:r>
      <w:r w:rsidR="00390678" w:rsidRPr="002148FE">
        <w:rPr>
          <w:rFonts w:ascii="Cambria" w:hAnsi="Cambria" w:cs="Times New Roman"/>
        </w:rPr>
        <w:fldChar w:fldCharType="end"/>
      </w:r>
      <w:r w:rsidR="00390678" w:rsidRPr="002148FE">
        <w:rPr>
          <w:rFonts w:ascii="Cambria" w:hAnsi="Cambria" w:cs="Times New Roman"/>
        </w:rPr>
        <w:t xml:space="preserve">. </w:t>
      </w:r>
      <w:r w:rsidR="009F2008" w:rsidRPr="002148FE">
        <w:rPr>
          <w:rFonts w:ascii="Cambria" w:hAnsi="Cambria" w:cs="Times New Roman"/>
        </w:rPr>
        <w:t xml:space="preserve">Akan tetapi seperti yang dinyatakan oleh </w:t>
      </w:r>
      <w:r w:rsidR="00467449" w:rsidRPr="002148FE">
        <w:rPr>
          <w:rFonts w:ascii="Cambria" w:hAnsi="Cambria" w:cs="Times New Roman"/>
        </w:rPr>
        <w:fldChar w:fldCharType="begin"/>
      </w:r>
      <w:r w:rsidR="00467449" w:rsidRPr="002148FE">
        <w:rPr>
          <w:rFonts w:ascii="Cambria" w:hAnsi="Cambria" w:cs="Times New Roman"/>
        </w:rPr>
        <w:instrText xml:space="preserve"> ADDIN ZOTERO_ITEM CSL_CITATION {"citationID":"Y4pkxfgH","properties":{"formattedCitation":"(Rapple, 2017)","plainCitation":"(Rapple, 2017)","noteIndex":0},"citationItems":[{"id":842,"uris":["http://zotero.org/users/local/stOblM3p/items/Q33MRARY"],"uri":["http://zotero.org/users/local/stOblM3p/items/Q33MRARY"],"itemData":{"id":842,"type":"webpage","abstract":"A new survey provides an updated view of how and why researchers are using scholarly collaboration networks. Charlie Rapple shares key findings.","container-title":"The Scholarly Kitchen","language":"en-US","title":"Updated Figures on the Scale and Nature of Researchers’ Use of Scholarly Collaboration Networks","URL":"https://scholarlykitchen.sspnet.org/2017/04/07/updated-figures-scale-nature-researchers-use-scholarly-collaboration-networks/","author":[{"family":"Rapple","given":"Charlie"}],"accessed":{"date-parts":[["2020",2,13]]},"issued":{"date-parts":[["2017",4,7]]}}}],"schema":"https://github.com/citation-style-language/schema/raw/master/csl-citation.json"} </w:instrText>
      </w:r>
      <w:r w:rsidR="00467449" w:rsidRPr="002148FE">
        <w:rPr>
          <w:rFonts w:ascii="Cambria" w:hAnsi="Cambria" w:cs="Times New Roman"/>
        </w:rPr>
        <w:fldChar w:fldCharType="separate"/>
      </w:r>
      <w:r w:rsidR="00141E0C" w:rsidRPr="002148FE">
        <w:rPr>
          <w:rFonts w:ascii="Cambria" w:hAnsi="Cambria" w:cs="Times New Roman"/>
        </w:rPr>
        <w:t>(Rapple, 2017)</w:t>
      </w:r>
      <w:r w:rsidR="00467449" w:rsidRPr="002148FE">
        <w:rPr>
          <w:rFonts w:ascii="Cambria" w:hAnsi="Cambria" w:cs="Times New Roman"/>
        </w:rPr>
        <w:fldChar w:fldCharType="end"/>
      </w:r>
      <w:r w:rsidR="009F2008" w:rsidRPr="002148FE">
        <w:rPr>
          <w:rFonts w:ascii="Cambria" w:hAnsi="Cambria" w:cs="Times New Roman"/>
        </w:rPr>
        <w:t xml:space="preserve"> bahwasanya dalam banyak kasus penulis cenderung akan mengikuti ketentuan yang ditetapkan oleh penerbit</w:t>
      </w:r>
      <w:r w:rsidR="00390678" w:rsidRPr="002148FE">
        <w:rPr>
          <w:rFonts w:ascii="Cambria" w:hAnsi="Cambria" w:cs="Times New Roman"/>
        </w:rPr>
        <w:t>an,</w:t>
      </w:r>
      <w:r w:rsidR="009F2008" w:rsidRPr="002148FE">
        <w:rPr>
          <w:rFonts w:ascii="Cambria" w:hAnsi="Cambria" w:cs="Times New Roman"/>
        </w:rPr>
        <w:t xml:space="preserve"> termasuk hak cipta, tanpa melakukan penelaah secara mendalam kepada ketentuan itu sendiri. </w:t>
      </w:r>
      <w:r w:rsidR="00467449" w:rsidRPr="002148FE">
        <w:rPr>
          <w:rFonts w:ascii="Cambria" w:hAnsi="Cambria" w:cs="Times New Roman"/>
        </w:rPr>
        <w:t xml:space="preserve"> Penulis semata-mata menyerahkan hak cipta pada jurnal hanya agar naskah mereka dapat diproses, walaupun sebenarnya bisa saja mereka tidak senang akan kondisi tersebut </w:t>
      </w:r>
      <w:r w:rsidR="00467449" w:rsidRPr="002148FE">
        <w:rPr>
          <w:rFonts w:ascii="Cambria" w:hAnsi="Cambria" w:cs="Times New Roman"/>
        </w:rPr>
        <w:fldChar w:fldCharType="begin"/>
      </w:r>
      <w:r w:rsidR="00467449" w:rsidRPr="002148FE">
        <w:rPr>
          <w:rFonts w:ascii="Cambria" w:hAnsi="Cambria" w:cs="Times New Roman"/>
        </w:rPr>
        <w:instrText xml:space="preserve"> ADDIN ZOTERO_ITEM CSL_CITATION {"citationID":"Y93HHVJW","properties":{"formattedCitation":"(Lee, 2017)","plainCitation":"(Lee, 2017)","noteIndex":0},"citationItems":[{"id":844,"uris":["http://zotero.org/users/local/stOblM3p/items/3SXLV6CF"],"uri":["http://zotero.org/users/local/stOblM3p/items/3SXLV6CF"],"itemData":{"id":844,"type":"webpage","container-title":"Research Information","genre":"Web log post","title":"A broken model","URL":"https://www.researchinformation.info/interview/broken-model","author":[{"family":"Lee","given":"Nigel"}],"accessed":{"date-parts":[["2020",2,13]]},"issued":{"date-parts":[["2017"]]}}}],"schema":"https://github.com/citation-style-language/schema/raw/master/csl-citation.json"} </w:instrText>
      </w:r>
      <w:r w:rsidR="00467449" w:rsidRPr="002148FE">
        <w:rPr>
          <w:rFonts w:ascii="Cambria" w:hAnsi="Cambria" w:cs="Times New Roman"/>
        </w:rPr>
        <w:fldChar w:fldCharType="separate"/>
      </w:r>
      <w:r w:rsidR="00141E0C" w:rsidRPr="002148FE">
        <w:rPr>
          <w:rFonts w:ascii="Cambria" w:hAnsi="Cambria" w:cs="Times New Roman"/>
        </w:rPr>
        <w:t>(Lee, 2017)</w:t>
      </w:r>
      <w:r w:rsidR="00467449" w:rsidRPr="002148FE">
        <w:rPr>
          <w:rFonts w:ascii="Cambria" w:hAnsi="Cambria" w:cs="Times New Roman"/>
        </w:rPr>
        <w:fldChar w:fldCharType="end"/>
      </w:r>
      <w:r w:rsidR="00467449" w:rsidRPr="002148FE">
        <w:rPr>
          <w:rFonts w:ascii="Cambria" w:hAnsi="Cambria" w:cs="Times New Roman"/>
        </w:rPr>
        <w:t>. Hal ini diperkuat oleh temuan oleh tim Creative Common Indonesia yang menyatakan bahwa secara umum tingkat pengetahuan pengguna internet di Indonesia terkait hak cipta masih relatif rendah</w:t>
      </w:r>
      <w:r w:rsidR="00A63426" w:rsidRPr="002148FE">
        <w:rPr>
          <w:rFonts w:ascii="Cambria" w:hAnsi="Cambria" w:cs="Times New Roman"/>
        </w:rPr>
        <w:t xml:space="preserve"> baik di Indonesia bagian barat, tengan maupun timur</w:t>
      </w:r>
      <w:r w:rsidR="00467449" w:rsidRPr="002148FE">
        <w:rPr>
          <w:rFonts w:ascii="Cambria" w:hAnsi="Cambria" w:cs="Times New Roman"/>
        </w:rPr>
        <w:t xml:space="preserve"> </w:t>
      </w:r>
      <w:r w:rsidR="001425AA" w:rsidRPr="002148FE">
        <w:rPr>
          <w:rFonts w:ascii="Cambria" w:hAnsi="Cambria" w:cs="Times New Roman"/>
        </w:rPr>
        <w:fldChar w:fldCharType="begin"/>
      </w:r>
      <w:r w:rsidR="001425AA" w:rsidRPr="002148FE">
        <w:rPr>
          <w:rFonts w:ascii="Cambria" w:hAnsi="Cambria" w:cs="Times New Roman"/>
        </w:rPr>
        <w:instrText xml:space="preserve"> ADDIN ZOTERO_ITEM CSL_CITATION {"citationID":"IiSArIHD","properties":{"formattedCitation":"(Fathoni, 2019)","plainCitation":"(Fathoni, 2019)","noteIndex":0},"citationItems":[{"id":846,"uris":["http://zotero.org/users/local/stOblM3p/items/XKEUIRE4"],"uri":["http://zotero.org/users/local/stOblM3p/items/XKEUIRE4"],"itemData":{"id":846,"type":"article","abstract":"Pada tahun ini, Creative Commons Indonesia (CCID) sudah menginjak tahun kedelapan sebagai salah satu perwakilan lokal resmi Creative Commons International (CC HQ). Hingga saat ini, terhitung sebanyak 34 lokakarya telah terselenggara dan lebih dari 500.000 konten (termasuk artikel-artikel Wikipedia Bahasa Indonesia) yang menerapkan lisensi Creative Commons (CC) di Indonesia. Kami ingin mengetahui kaitan angka-angka tersebut dengan pengetahuan hak cipta dan lisensi CC, khususnya bagi pengguna internet di Indonesia.Survei ini merupakan cara kami untuk memperoleh gambaran awal perilaku dan ukuran tingkat pengetahuan dari para pengguna internet di Indonesia terkait hal-hal tersebut, serta mengetahui apakah respon-respon dalam survei memiliki keterkaitan dengan statistik jumlah ciptaan yang ada.","note":"DOI: 10.6084/m9.figshare.9436631.v1","publisher":"Creative Commons Indonesia","source":"Figshare","title":"Laporan Survei Pengetahuan Hak Cipta dan Lisensi Creative Commons (Desember 2017-Desember 2018)","URL":"https://figshare.com/articles/Laporan_Survei_Pengetahuan_Hak_Cipta_dan_Lisensi_Creative_Commons_Desember_2017-Desember_2018_/9436631","author":[{"family":"Fathoni","given":"Hilman"}],"accessed":{"date-parts":[["2020",2,13]]},"issued":{"date-parts":[["2019",8,9]]}}}],"schema":"https://github.com/citation-style-language/schema/raw/master/csl-citation.json"} </w:instrText>
      </w:r>
      <w:r w:rsidR="001425AA" w:rsidRPr="002148FE">
        <w:rPr>
          <w:rFonts w:ascii="Cambria" w:hAnsi="Cambria" w:cs="Times New Roman"/>
        </w:rPr>
        <w:fldChar w:fldCharType="separate"/>
      </w:r>
      <w:r w:rsidR="00141E0C" w:rsidRPr="002148FE">
        <w:rPr>
          <w:rFonts w:ascii="Cambria" w:hAnsi="Cambria" w:cs="Times New Roman"/>
        </w:rPr>
        <w:t>(Fathoni, 2019)</w:t>
      </w:r>
      <w:r w:rsidR="001425AA" w:rsidRPr="002148FE">
        <w:rPr>
          <w:rFonts w:ascii="Cambria" w:hAnsi="Cambria" w:cs="Times New Roman"/>
        </w:rPr>
        <w:fldChar w:fldCharType="end"/>
      </w:r>
      <w:r w:rsidR="001425AA" w:rsidRPr="002148FE">
        <w:rPr>
          <w:rFonts w:ascii="Cambria" w:hAnsi="Cambria" w:cs="Times New Roman"/>
        </w:rPr>
        <w:t xml:space="preserve">. </w:t>
      </w:r>
      <w:r w:rsidR="00390678" w:rsidRPr="002148FE">
        <w:rPr>
          <w:rFonts w:ascii="Cambria" w:hAnsi="Cambria" w:cs="Times New Roman"/>
        </w:rPr>
        <w:t xml:space="preserve"> </w:t>
      </w:r>
      <w:r w:rsidR="00A63426" w:rsidRPr="002148FE">
        <w:rPr>
          <w:rFonts w:ascii="Cambria" w:hAnsi="Cambria" w:cs="Times New Roman"/>
        </w:rPr>
        <w:t xml:space="preserve">Rendahnya pengetahuan ini ditenggarai ketimpangan akses informasi antara Indonesia barat dan timur, atau yang dikenal sebagai </w:t>
      </w:r>
      <w:r w:rsidR="00A63426" w:rsidRPr="002148FE">
        <w:rPr>
          <w:rFonts w:ascii="Cambria" w:hAnsi="Cambria" w:cs="Times New Roman"/>
          <w:i/>
        </w:rPr>
        <w:t>digital divide</w:t>
      </w:r>
      <w:r w:rsidR="00A63426" w:rsidRPr="002148FE">
        <w:rPr>
          <w:rFonts w:ascii="Cambria" w:hAnsi="Cambria" w:cs="Times New Roman"/>
        </w:rPr>
        <w:t xml:space="preserve"> </w:t>
      </w:r>
      <w:r w:rsidR="00A63426" w:rsidRPr="002148FE">
        <w:rPr>
          <w:rFonts w:ascii="Cambria" w:hAnsi="Cambria" w:cs="Times New Roman"/>
        </w:rPr>
        <w:fldChar w:fldCharType="begin"/>
      </w:r>
      <w:r w:rsidR="00A63426" w:rsidRPr="002148FE">
        <w:rPr>
          <w:rFonts w:ascii="Cambria" w:hAnsi="Cambria" w:cs="Times New Roman"/>
        </w:rPr>
        <w:instrText xml:space="preserve"> ADDIN ZOTERO_ITEM CSL_CITATION {"citationID":"42jnNqJV","properties":{"formattedCitation":"(Tahir, 2013)","plainCitation":"(Tahir, 2013)","noteIndex":0},"citationItems":[{"id":895,"uris":["http://zotero.org/users/local/stOblM3p/items/KGRYFWJD"],"uri":["http://zotero.org/users/local/stOblM3p/items/KGRYFWJD"],"itemData":{"id":895,"type":"article-journal","abstract":"Advances in information technology is characterized by its characteristics by socioeconomic status will always be a difficult problem solved. System formed then divided between those who are able to adopt the technology that can not afford as a result of the presence of this innovation. Related to the gap in the information society, Green (2002) termed nouveau riche information for people who get sudden access to ICTs eg through promotion, becoming student) and nouveau poor information and people who lose access to ICTs as a result of poverty or sudden change in circumstances life eg unemployment. To overcome this problem in eastern Indonesia, the Indonesian government has made several programs, among other programs Warung Indonesia Information and Cyber Village establishment. However, these programs are still experiencing a lot of problems, mainly related to infrastructure in the region is still minimal.","container-title":"Profetik: Jurnal Komunikasi","ISSN":"2549-0168","issue":"1","language":"en-US","source":"202.0.92.5","title":"‘NOUVEAU INFORMATION POOR’ DALAM PERADABAN GELOMBANG KETIGA (Fenomena Masyarakat Miskin Informasi di Kawasan Timur Indonesia)","URL":"http://202.0.92.5/isoshum/profetik/article/view/1179","volume":"6","author":[{"family":"Tahir","given":"Hikmah"}],"accessed":{"date-parts":[["2020",2,16]]},"issued":{"date-parts":[["2013",4,1]]}}}],"schema":"https://github.com/citation-style-language/schema/raw/master/csl-citation.json"} </w:instrText>
      </w:r>
      <w:r w:rsidR="00A63426" w:rsidRPr="002148FE">
        <w:rPr>
          <w:rFonts w:ascii="Cambria" w:hAnsi="Cambria" w:cs="Times New Roman"/>
        </w:rPr>
        <w:fldChar w:fldCharType="separate"/>
      </w:r>
      <w:r w:rsidR="00A63426" w:rsidRPr="002148FE">
        <w:rPr>
          <w:rFonts w:ascii="Cambria" w:hAnsi="Cambria"/>
        </w:rPr>
        <w:t>(Tahir, 2013)</w:t>
      </w:r>
      <w:r w:rsidR="00A63426" w:rsidRPr="002148FE">
        <w:rPr>
          <w:rFonts w:ascii="Cambria" w:hAnsi="Cambria" w:cs="Times New Roman"/>
        </w:rPr>
        <w:fldChar w:fldCharType="end"/>
      </w:r>
      <w:r w:rsidR="00A63426" w:rsidRPr="002148FE">
        <w:rPr>
          <w:rFonts w:ascii="Cambria" w:hAnsi="Cambria" w:cs="Times New Roman"/>
        </w:rPr>
        <w:t xml:space="preserve">. </w:t>
      </w:r>
    </w:p>
    <w:p w:rsidR="00F350B0" w:rsidRPr="002148FE" w:rsidRDefault="00390678" w:rsidP="007F6D60">
      <w:pPr>
        <w:jc w:val="both"/>
        <w:rPr>
          <w:rFonts w:ascii="Cambria" w:hAnsi="Cambria" w:cs="Times New Roman"/>
        </w:rPr>
      </w:pPr>
      <w:r w:rsidRPr="002148FE">
        <w:rPr>
          <w:rFonts w:ascii="Cambria" w:hAnsi="Cambria" w:cs="Times New Roman"/>
        </w:rPr>
        <w:t xml:space="preserve">Kegagalan memahami konsep hak cipta dengan segala perkembangannya akan mengancam yang disebut oleh </w:t>
      </w:r>
      <w:r w:rsidRPr="002148FE">
        <w:rPr>
          <w:rFonts w:ascii="Cambria" w:hAnsi="Cambria" w:cs="Times New Roman"/>
        </w:rPr>
        <w:fldChar w:fldCharType="begin"/>
      </w:r>
      <w:r w:rsidRPr="002148FE">
        <w:rPr>
          <w:rFonts w:ascii="Cambria" w:hAnsi="Cambria" w:cs="Times New Roman"/>
        </w:rPr>
        <w:instrText xml:space="preserve"> ADDIN ZOTERO_ITEM CSL_CITATION {"citationID":"5mNRnWWW","properties":{"formattedCitation":"(Hugenholtz, 2000)","plainCitation":"(Hugenholtz, 2000)","noteIndex":0},"citationItems":[{"id":848,"uris":["http://zotero.org/users/local/stOblM3p/items/TEURK2KM"],"uri":["http://zotero.org/users/local/stOblM3p/items/TEURK2KM"],"itemData":{"id":848,"type":"article-journal","abstract":"Recent developments in copyright law and practice, all inspired or triggered by the new digital networked environment, have the potential of negatively affecting the freedom of scientific communication. In this paper a number of these developments will be briefly examined. The author concludes that it is critically important for the global scientific community to become actively involved in the international, European, and national legislative process to protect scientific freedoms against further erosion.","container-title":"Learned Publishing","DOI":"10.1087/09531510050145380","ISSN":"1741-4857","issue":"2","language":"en","page":"77-81","source":"Wiley Online Library","title":"Copyright vs. freedom of scientific communication","volume":"13","author":[{"family":"Hugenholtz","given":"P. Bernt"}],"issued":{"date-parts":[["2000"]]}}}],"schema":"https://github.com/citation-style-language/schema/raw/master/csl-citation.json"} </w:instrText>
      </w:r>
      <w:r w:rsidRPr="002148FE">
        <w:rPr>
          <w:rFonts w:ascii="Cambria" w:hAnsi="Cambria" w:cs="Times New Roman"/>
        </w:rPr>
        <w:fldChar w:fldCharType="separate"/>
      </w:r>
      <w:r w:rsidR="00141E0C" w:rsidRPr="002148FE">
        <w:rPr>
          <w:rFonts w:ascii="Cambria" w:hAnsi="Cambria" w:cs="Times New Roman"/>
        </w:rPr>
        <w:t>(Hugenholtz, 2000)</w:t>
      </w:r>
      <w:r w:rsidRPr="002148FE">
        <w:rPr>
          <w:rFonts w:ascii="Cambria" w:hAnsi="Cambria" w:cs="Times New Roman"/>
        </w:rPr>
        <w:fldChar w:fldCharType="end"/>
      </w:r>
      <w:r w:rsidR="002B4785" w:rsidRPr="002148FE">
        <w:rPr>
          <w:rFonts w:ascii="Cambria" w:hAnsi="Cambria" w:cs="Times New Roman"/>
        </w:rPr>
        <w:t xml:space="preserve"> sebagai kebebasan komuni</w:t>
      </w:r>
      <w:r w:rsidRPr="002148FE">
        <w:rPr>
          <w:rFonts w:ascii="Cambria" w:hAnsi="Cambria" w:cs="Times New Roman"/>
        </w:rPr>
        <w:t>kasi ilmiah.</w:t>
      </w:r>
      <w:r w:rsidR="002B4785" w:rsidRPr="002148FE">
        <w:rPr>
          <w:rFonts w:ascii="Cambria" w:hAnsi="Cambria" w:cs="Times New Roman"/>
        </w:rPr>
        <w:t xml:space="preserve"> </w:t>
      </w:r>
      <w:r w:rsidR="00AF1FAB" w:rsidRPr="002148FE">
        <w:rPr>
          <w:rStyle w:val="tlid-translation"/>
          <w:rFonts w:ascii="Cambria" w:hAnsi="Cambria" w:cs="Times New Roman"/>
          <w:lang w:val="en-US"/>
        </w:rPr>
        <w:t xml:space="preserve">Bagi para pemegang hak cipta, dalam hal ini para penerbit, mengizinkan para penulis dan pembaca membuat karya turunan dari artikel originalnya dengan lisensi CC menjadi lebih penting dan realistis daripada harus memegang secara ekslusif hak cipta dengan model tradisional sesuai dengan hukum yang berlaku </w:t>
      </w:r>
      <w:r w:rsidR="00AF1FAB" w:rsidRPr="002148FE">
        <w:rPr>
          <w:rStyle w:val="tlid-translation"/>
          <w:rFonts w:ascii="Cambria" w:hAnsi="Cambria" w:cs="Times New Roman"/>
          <w:lang w:val="en-US"/>
        </w:rPr>
        <w:fldChar w:fldCharType="begin"/>
      </w:r>
      <w:r w:rsidR="00AF1FAB" w:rsidRPr="002148FE">
        <w:rPr>
          <w:rStyle w:val="tlid-translation"/>
          <w:rFonts w:ascii="Cambria" w:hAnsi="Cambria" w:cs="Times New Roman"/>
          <w:lang w:val="en-US"/>
        </w:rPr>
        <w:instrText xml:space="preserve"> ADDIN ZOTERO_ITEM CSL_CITATION {"citationID":"wHXk6mO4","properties":{"formattedCitation":"(Kim, 2007)","plainCitation":"(Kim, 2007)","noteIndex":0},"citationItems":[{"id":856,"uris":["http://zotero.org/users/local/stOblM3p/items/I3Y44H57"],"uri":["http://zotero.org/users/local/stOblM3p/items/I3Y44H57"],"itemData":{"id":856,"type":"article-journal","abstract":"Abstract.  As digital technology thrusts complexity upon copyright law, conflict has escalated between copyright holders desperate to institute a vigorous enfor","container-title":"Journal of Computer-Mediated Communication","DOI":"10.1111/j.1083-6101.2007.00392.x","issue":"1","journalAbbreviation":"J Comput Mediat Commun","language":"en","page":"187-209","source":"academic.oup.com","title":"The Creative Commons and Copyright Protection in the Digital Era: Uses of Creative Commons Licenses","title-short":"The Creative Commons and Copyright Protection in the Digital Era","volume":"13","author":[{"family":"Kim","given":"Minjeong"}],"issued":{"date-parts":[["2007",10,1]]}}}],"schema":"https://github.com/citation-style-language/schema/raw/master/csl-citation.json"} </w:instrText>
      </w:r>
      <w:r w:rsidR="00AF1FAB" w:rsidRPr="002148FE">
        <w:rPr>
          <w:rStyle w:val="tlid-translation"/>
          <w:rFonts w:ascii="Cambria" w:hAnsi="Cambria" w:cs="Times New Roman"/>
          <w:lang w:val="en-US"/>
        </w:rPr>
        <w:fldChar w:fldCharType="separate"/>
      </w:r>
      <w:r w:rsidR="00AF1FAB" w:rsidRPr="002148FE">
        <w:rPr>
          <w:rFonts w:ascii="Cambria" w:hAnsi="Cambria" w:cs="Times New Roman"/>
        </w:rPr>
        <w:t>(Kim, 2007)</w:t>
      </w:r>
      <w:r w:rsidR="00AF1FAB" w:rsidRPr="002148FE">
        <w:rPr>
          <w:rStyle w:val="tlid-translation"/>
          <w:rFonts w:ascii="Cambria" w:hAnsi="Cambria" w:cs="Times New Roman"/>
          <w:lang w:val="en-US"/>
        </w:rPr>
        <w:fldChar w:fldCharType="end"/>
      </w:r>
      <w:r w:rsidR="00AF1FAB" w:rsidRPr="002148FE">
        <w:rPr>
          <w:rStyle w:val="tlid-translation"/>
          <w:rFonts w:ascii="Cambria" w:hAnsi="Cambria" w:cs="Times New Roman"/>
          <w:lang w:val="en-US"/>
        </w:rPr>
        <w:t xml:space="preserve">. </w:t>
      </w:r>
      <w:r w:rsidR="00AF1FAB" w:rsidRPr="002148FE">
        <w:rPr>
          <w:rFonts w:ascii="Cambria" w:hAnsi="Cambria" w:cs="Times New Roman"/>
        </w:rPr>
        <w:t xml:space="preserve">Untuk itu penerbit seharusnya mulai melonggarkan kontrolnya atas hak cipta dan mengembalikan porsi yang lebih besar kepada para penulis, sehingga dapat menstimulus perkembangan riset secara lebih terbuka dan luas </w:t>
      </w:r>
      <w:r w:rsidR="00AF1FAB" w:rsidRPr="002148FE">
        <w:rPr>
          <w:rFonts w:ascii="Cambria" w:hAnsi="Cambria" w:cs="Times New Roman"/>
        </w:rPr>
        <w:fldChar w:fldCharType="begin"/>
      </w:r>
      <w:r w:rsidR="00AF1FAB" w:rsidRPr="002148FE">
        <w:rPr>
          <w:rFonts w:ascii="Cambria" w:hAnsi="Cambria" w:cs="Times New Roman"/>
        </w:rPr>
        <w:instrText xml:space="preserve"> ADDIN ZOTERO_ITEM CSL_CITATION {"citationID":"cUDBjZfk","properties":{"formattedCitation":"(Dodds, 2018)","plainCitation":"(Dodds, 2018)","noteIndex":0},"citationItems":[{"id":839,"uris":["http://zotero.org/users/local/stOblM3p/items/YU8J8MGH"],"uri":["http://zotero.org/users/local/stOblM3p/items/YU8J8MGH"],"itemData":{"id":839,"type":"article-journal","abstract":"Key points This article marks the publication of the Tenth edition Clark's Publishing Agreements: A book of precedents. The growing complexity of traditional assignment agreements is accompanied by researchers’ misunderstanding about their rights. There is a shifting balance between assignment and licensing of rights in an author's work. Academics continue to agree standard assignment contracts even where they disagree with the principles. Publishers are loosening control over copyright in response to demands from funders and a growing minority of researchers. There is a complex range of researchers’ attitudes to copyright issues.","container-title":"Learned Publishing","DOI":"10.1002/leap.1157","ISSN":"1741-4857","issue":"3","language":"en","page":"270-275","source":"Wiley Online Library","title":"The changing copyright landscape in academic publishing","volume":"31","author":[{"family":"Dodds","given":"Francis"}],"issued":{"date-parts":[["2018"]]}}}],"schema":"https://github.com/citation-style-language/schema/raw/master/csl-citation.json"} </w:instrText>
      </w:r>
      <w:r w:rsidR="00AF1FAB" w:rsidRPr="002148FE">
        <w:rPr>
          <w:rFonts w:ascii="Cambria" w:hAnsi="Cambria" w:cs="Times New Roman"/>
        </w:rPr>
        <w:fldChar w:fldCharType="separate"/>
      </w:r>
      <w:r w:rsidR="00AF1FAB" w:rsidRPr="002148FE">
        <w:rPr>
          <w:rFonts w:ascii="Cambria" w:hAnsi="Cambria" w:cs="Times New Roman"/>
        </w:rPr>
        <w:t>(Dodds, 2018)</w:t>
      </w:r>
      <w:r w:rsidR="00AF1FAB" w:rsidRPr="002148FE">
        <w:rPr>
          <w:rFonts w:ascii="Cambria" w:hAnsi="Cambria" w:cs="Times New Roman"/>
        </w:rPr>
        <w:fldChar w:fldCharType="end"/>
      </w:r>
      <w:r w:rsidR="00AF1FAB" w:rsidRPr="002148FE">
        <w:rPr>
          <w:rFonts w:ascii="Cambria" w:hAnsi="Cambria" w:cs="Times New Roman"/>
        </w:rPr>
        <w:t>.</w:t>
      </w:r>
    </w:p>
    <w:p w:rsidR="00BF666B" w:rsidRPr="002148FE" w:rsidRDefault="000F2DC9" w:rsidP="00C83B1B">
      <w:pPr>
        <w:pStyle w:val="Heading2"/>
        <w:rPr>
          <w:b/>
          <w:sz w:val="24"/>
        </w:rPr>
      </w:pPr>
      <w:r w:rsidRPr="002148FE">
        <w:rPr>
          <w:b/>
          <w:sz w:val="24"/>
        </w:rPr>
        <w:t>Hak Cipta versus APC’s</w:t>
      </w:r>
    </w:p>
    <w:p w:rsidR="000F2DC9" w:rsidRPr="002148FE" w:rsidRDefault="000F2DC9" w:rsidP="007F6D60">
      <w:pPr>
        <w:jc w:val="both"/>
        <w:rPr>
          <w:rFonts w:ascii="Cambria" w:hAnsi="Cambria" w:cs="Times New Roman"/>
        </w:rPr>
      </w:pPr>
      <w:r w:rsidRPr="002148FE">
        <w:rPr>
          <w:rFonts w:ascii="Cambria" w:hAnsi="Cambria" w:cs="Times New Roman"/>
        </w:rPr>
        <w:t>Tabel 2. Perbandingan antara tipe kepemilikan hak cipta dan APC’s pada jurnal di Indonesia berdasarkan zona waktu</w:t>
      </w:r>
    </w:p>
    <w:tbl>
      <w:tblPr>
        <w:tblW w:w="5000" w:type="pct"/>
        <w:tblLook w:val="04A0" w:firstRow="1" w:lastRow="0" w:firstColumn="1" w:lastColumn="0" w:noHBand="0" w:noVBand="1"/>
      </w:tblPr>
      <w:tblGrid>
        <w:gridCol w:w="2289"/>
        <w:gridCol w:w="1810"/>
        <w:gridCol w:w="1642"/>
        <w:gridCol w:w="1643"/>
        <w:gridCol w:w="1642"/>
      </w:tblGrid>
      <w:tr w:rsidR="000F2DC9" w:rsidRPr="002148FE" w:rsidTr="000F2DC9">
        <w:trPr>
          <w:trHeight w:val="315"/>
        </w:trPr>
        <w:tc>
          <w:tcPr>
            <w:tcW w:w="1180" w:type="pct"/>
            <w:tcBorders>
              <w:top w:val="single" w:sz="4" w:space="0" w:color="auto"/>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Pemegang Hak Cipta</w:t>
            </w:r>
          </w:p>
        </w:tc>
        <w:tc>
          <w:tcPr>
            <w:tcW w:w="1025" w:type="pct"/>
            <w:tcBorders>
              <w:top w:val="single" w:sz="4" w:space="0" w:color="auto"/>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APC's</w:t>
            </w:r>
          </w:p>
        </w:tc>
        <w:tc>
          <w:tcPr>
            <w:tcW w:w="932" w:type="pct"/>
            <w:tcBorders>
              <w:top w:val="single" w:sz="4" w:space="0" w:color="auto"/>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Barat</w:t>
            </w:r>
          </w:p>
        </w:tc>
        <w:tc>
          <w:tcPr>
            <w:tcW w:w="932" w:type="pct"/>
            <w:tcBorders>
              <w:top w:val="single" w:sz="4" w:space="0" w:color="auto"/>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Tengah</w:t>
            </w:r>
          </w:p>
        </w:tc>
        <w:tc>
          <w:tcPr>
            <w:tcW w:w="932" w:type="pct"/>
            <w:tcBorders>
              <w:top w:val="single" w:sz="4" w:space="0" w:color="auto"/>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Timur</w:t>
            </w:r>
          </w:p>
        </w:tc>
      </w:tr>
      <w:tr w:rsidR="000F2DC9" w:rsidRPr="002148FE" w:rsidTr="000F2DC9">
        <w:trPr>
          <w:trHeight w:val="315"/>
        </w:trPr>
        <w:tc>
          <w:tcPr>
            <w:tcW w:w="1180" w:type="pct"/>
            <w:vMerge w:val="restar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Penerbit</w:t>
            </w:r>
          </w:p>
        </w:tc>
        <w:tc>
          <w:tcPr>
            <w:tcW w:w="1025"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gratis</w:t>
            </w:r>
          </w:p>
        </w:tc>
        <w:tc>
          <w:tcPr>
            <w:tcW w:w="932"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566</w:t>
            </w:r>
          </w:p>
        </w:tc>
        <w:tc>
          <w:tcPr>
            <w:tcW w:w="932"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51</w:t>
            </w:r>
          </w:p>
        </w:tc>
        <w:tc>
          <w:tcPr>
            <w:tcW w:w="932"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4</w:t>
            </w:r>
          </w:p>
        </w:tc>
      </w:tr>
      <w:tr w:rsidR="000F2DC9" w:rsidRPr="002148FE" w:rsidTr="000F2DC9">
        <w:trPr>
          <w:trHeight w:val="315"/>
        </w:trPr>
        <w:tc>
          <w:tcPr>
            <w:tcW w:w="1180" w:type="pct"/>
            <w:vMerge/>
            <w:tcBorders>
              <w:top w:val="nil"/>
              <w:left w:val="nil"/>
              <w:bottom w:val="single" w:sz="4" w:space="0" w:color="auto"/>
              <w:right w:val="nil"/>
            </w:tcBorders>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p>
        </w:tc>
        <w:tc>
          <w:tcPr>
            <w:tcW w:w="1025"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berbayar</w:t>
            </w:r>
          </w:p>
        </w:tc>
        <w:tc>
          <w:tcPr>
            <w:tcW w:w="932"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273</w:t>
            </w:r>
          </w:p>
        </w:tc>
        <w:tc>
          <w:tcPr>
            <w:tcW w:w="932"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15</w:t>
            </w:r>
          </w:p>
        </w:tc>
        <w:tc>
          <w:tcPr>
            <w:tcW w:w="932"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p>
        </w:tc>
      </w:tr>
      <w:tr w:rsidR="000F2DC9" w:rsidRPr="002148FE" w:rsidTr="000F2DC9">
        <w:trPr>
          <w:trHeight w:val="315"/>
        </w:trPr>
        <w:tc>
          <w:tcPr>
            <w:tcW w:w="1180" w:type="pct"/>
            <w:vMerge w:val="restar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Penulis</w:t>
            </w:r>
          </w:p>
        </w:tc>
        <w:tc>
          <w:tcPr>
            <w:tcW w:w="1025"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gratis</w:t>
            </w:r>
          </w:p>
        </w:tc>
        <w:tc>
          <w:tcPr>
            <w:tcW w:w="932"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285</w:t>
            </w:r>
          </w:p>
        </w:tc>
        <w:tc>
          <w:tcPr>
            <w:tcW w:w="932"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25</w:t>
            </w:r>
          </w:p>
        </w:tc>
        <w:tc>
          <w:tcPr>
            <w:tcW w:w="932"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w:t>
            </w:r>
          </w:p>
        </w:tc>
      </w:tr>
      <w:tr w:rsidR="000F2DC9" w:rsidRPr="002148FE" w:rsidTr="000F2DC9">
        <w:trPr>
          <w:trHeight w:val="315"/>
        </w:trPr>
        <w:tc>
          <w:tcPr>
            <w:tcW w:w="1180" w:type="pct"/>
            <w:vMerge/>
            <w:tcBorders>
              <w:top w:val="nil"/>
              <w:left w:val="nil"/>
              <w:bottom w:val="single" w:sz="4" w:space="0" w:color="auto"/>
              <w:right w:val="nil"/>
            </w:tcBorders>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p>
        </w:tc>
        <w:tc>
          <w:tcPr>
            <w:tcW w:w="1025"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berbayar</w:t>
            </w:r>
          </w:p>
        </w:tc>
        <w:tc>
          <w:tcPr>
            <w:tcW w:w="932"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108</w:t>
            </w:r>
          </w:p>
        </w:tc>
        <w:tc>
          <w:tcPr>
            <w:tcW w:w="932"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10</w:t>
            </w:r>
          </w:p>
        </w:tc>
        <w:tc>
          <w:tcPr>
            <w:tcW w:w="932"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p>
        </w:tc>
      </w:tr>
    </w:tbl>
    <w:p w:rsidR="000F2DC9" w:rsidRPr="002148FE" w:rsidRDefault="000F2DC9" w:rsidP="007F6D60">
      <w:pPr>
        <w:jc w:val="both"/>
        <w:rPr>
          <w:rFonts w:ascii="Cambria" w:hAnsi="Cambria" w:cs="Times New Roman"/>
        </w:rPr>
      </w:pPr>
    </w:p>
    <w:p w:rsidR="007E613D" w:rsidRPr="002148FE" w:rsidRDefault="007E613D" w:rsidP="007F6D60">
      <w:pPr>
        <w:jc w:val="both"/>
        <w:rPr>
          <w:rFonts w:ascii="Cambria" w:hAnsi="Cambria" w:cs="Times New Roman"/>
        </w:rPr>
      </w:pPr>
      <w:r w:rsidRPr="002148FE">
        <w:rPr>
          <w:rFonts w:ascii="Cambria" w:hAnsi="Cambria" w:cs="Times New Roman"/>
        </w:rPr>
        <w:t xml:space="preserve">Baik hak cipta oleh penerbit maupun oleh penerbit, ke duanya didominasi oleh penerbit yang tidak memberlakukan APC. Hal ini terjadi dikarenakan model pendanaan publikasi di Indonesia cukuplah unik karena sebagian besar operasionalnya didukung oleh anggaran lembaga atau institusi </w:t>
      </w:r>
      <w:r w:rsidRPr="002148FE">
        <w:rPr>
          <w:rFonts w:ascii="Cambria" w:hAnsi="Cambria" w:cs="Times New Roman"/>
        </w:rPr>
        <w:fldChar w:fldCharType="begin"/>
      </w:r>
      <w:r w:rsidRPr="002148FE">
        <w:rPr>
          <w:rFonts w:ascii="Cambria" w:hAnsi="Cambria" w:cs="Times New Roman"/>
        </w:rPr>
        <w:instrText xml:space="preserve"> ADDIN ZOTERO_ITEM CSL_CITATION {"citationID":"Lj4dnrDm","properties":{"formattedCitation":"(Irawan et al., 2018)","plainCitation":"(Irawan et al., 2018)","noteIndex":0},"citationItems":[{"id":869,"uris":["http://zotero.org/users/local/stOblM3p/items/HZUUZ6WM"],"uri":["http://zotero.org/users/local/stOblM3p/items/HZUUZ6WM"],"itemData":{"id":869,"type":"article-journal","abstract":"Introduction. The quality of journals in Indonesia is much criticized; however, the number of Indonesian journals that meet the criteria of Directory of Open Access Journal (DOAJ) is quite a lot. This study describes some facts of Indonesia’s publications based on DOAJ and World Bank data.Data Collection Method. Some filtering processes in DOAJ database were done based on sum of journals, scientific fields distribution, and Article Processing Charge (APC). Open data regarding research funds among countries in World Bank database were analyzed.Data Analysis. This study used quantitative-descriptive design with frequency analysis technique. Data visualization was done with R Statistical Computing and Google Sheets.Results and Discussions. In March 2017, there were 500 Indonesian journals (5th rank worldwide); 420 of them were in Indonesian covering more than 51,000 articles (7th rank). The top three fields were: education, Islam religion, as well as business and commerce. As much as 70% of the journals were free of APC. Science must prioritize inclusiveness and equality inline with the principles of originality and honesty.Conclusions. This study concludes that open access journals in Indonesia improves the accessibility, quality, and relevance of Indonesian research, which can be reused by communities, industries, and the government.","container-title":"Berkala Ilmu Perpustakaan dan Informasi","DOI":"10.22146/bip.32920","ISSN":"2477-0361","issue":"2","language":"en","page":"133-147","source":"journal.ugm.ac.id","title":"Era baru publikasi di Indonesia: status jurnal open access di Directory of Open Access Journal (DOAJ)","title-short":"Era baru publikasi di Indonesia","volume":"14","author":[{"family":"Irawan","given":"Dasapta Erwin"},{"family":"Abraham","given":"Juneman"},{"family":"Multazam","given":"Mochammad Tanzil"},{"family":"Rachmi","given":"Cut Novianti"},{"family":"Mulyaningsih","given":"Indrya"},{"family":"Viridi","given":"Sparisoma"},{"family":"Mukti","given":"Rino Rakhmata"},{"family":"Djamal","given":"Mitra"},{"family":"Puradimaja","given":"Deny Juanda"}],"issued":{"date-parts":[["2018",12,4]]}}}],"schema":"https://github.com/citation-style-language/schema/raw/master/csl-citation.json"} </w:instrText>
      </w:r>
      <w:r w:rsidRPr="002148FE">
        <w:rPr>
          <w:rFonts w:ascii="Cambria" w:hAnsi="Cambria" w:cs="Times New Roman"/>
        </w:rPr>
        <w:fldChar w:fldCharType="separate"/>
      </w:r>
      <w:r w:rsidRPr="002148FE">
        <w:rPr>
          <w:rFonts w:ascii="Cambria" w:hAnsi="Cambria"/>
        </w:rPr>
        <w:t>(Irawan et al., 2018)</w:t>
      </w:r>
      <w:r w:rsidRPr="002148FE">
        <w:rPr>
          <w:rFonts w:ascii="Cambria" w:hAnsi="Cambria" w:cs="Times New Roman"/>
        </w:rPr>
        <w:fldChar w:fldCharType="end"/>
      </w:r>
      <w:r w:rsidRPr="002148FE">
        <w:rPr>
          <w:rFonts w:ascii="Cambria" w:hAnsi="Cambria" w:cs="Times New Roman"/>
        </w:rPr>
        <w:t>. Jumlah penerbit</w:t>
      </w:r>
      <w:r w:rsidR="00A63426" w:rsidRPr="002148FE">
        <w:rPr>
          <w:rFonts w:ascii="Cambria" w:hAnsi="Cambria" w:cs="Times New Roman"/>
        </w:rPr>
        <w:t xml:space="preserve"> </w:t>
      </w:r>
      <w:r w:rsidRPr="002148FE">
        <w:rPr>
          <w:rFonts w:ascii="Cambria" w:hAnsi="Cambria" w:cs="Times New Roman"/>
        </w:rPr>
        <w:t>yang menerapkan APC dan memegang hak cipta pun cukup banyak, yakni 288 penerbit di seluruh Indonesia. Hal ini dapat dimaknai sebagai bentuk kendali penuh penerbit atas proses bisnisnya walaupun menganut sistem OA</w:t>
      </w:r>
      <w:r w:rsidR="007F320A" w:rsidRPr="002148FE">
        <w:rPr>
          <w:rFonts w:ascii="Cambria" w:hAnsi="Cambria" w:cs="Times New Roman"/>
        </w:rPr>
        <w:t xml:space="preserve"> dan yang disebut oleh</w:t>
      </w:r>
      <w:r w:rsidR="001E7F46" w:rsidRPr="002148FE">
        <w:rPr>
          <w:rFonts w:ascii="Cambria" w:hAnsi="Cambria" w:cs="Times New Roman"/>
        </w:rPr>
        <w:t xml:space="preserve"> </w:t>
      </w:r>
      <w:r w:rsidR="007F320A" w:rsidRPr="002148FE">
        <w:rPr>
          <w:rFonts w:ascii="Cambria" w:hAnsi="Cambria" w:cs="Times New Roman"/>
        </w:rPr>
        <w:t xml:space="preserve"> </w:t>
      </w:r>
      <w:r w:rsidR="002C2E80" w:rsidRPr="002148FE">
        <w:rPr>
          <w:rFonts w:ascii="Cambria" w:hAnsi="Cambria" w:cs="Times New Roman"/>
        </w:rPr>
        <w:fldChar w:fldCharType="begin"/>
      </w:r>
      <w:r w:rsidR="002C2E80" w:rsidRPr="002148FE">
        <w:rPr>
          <w:rFonts w:ascii="Cambria" w:hAnsi="Cambria" w:cs="Times New Roman"/>
        </w:rPr>
        <w:instrText xml:space="preserve"> ADDIN ZOTERO_ITEM CSL_CITATION {"citationID":"qDpqqMu1","properties":{"formattedCitation":"(Hagner, 2018)","plainCitation":"(Hagner, 2018)","noteIndex":0},"citationItems":[{"id":890,"uris":["http://zotero.org/users/local/stOblM3p/items/3DDGUJPQ"],"uri":["http://zotero.org/users/local/stOblM3p/items/3DDGUJPQ"],"itemData":{"id":890,"type":"article-journal","abstract":"Open Access (OA) is widely considered a breakthrough in the history of academic publishing, rendering the knowledge produced by the worldwide scientific community accessible to all. In numerous countries, national governments, funding institutions and research organisations have undertaken enormous efforts to establish OA as the new publishing standard. The benefits and new perspectives, however, cause various challenges. This essay addresses several issues, including that OA is deeply embedded in the logic and practices of data capitalism. Given that OA has proven an attractive business model for commercial publishers, the key predictions of OA-advocates, namely that OA would liberate both scientists and tax payers from the chains of global publishing companies, have not become true. In its conclusion, the paper discusses the opportunities and pitfalls of non-commercial publishing.","container-title":"Swiss Medical Weekly","DOI":"10.3929/ethz-b-000281970","ISSN":"1424-7860","language":"en","page":"w14600","source":"www.research-collection.ethz.ch","title":"Open access, data capitalism and academic publishing","volume":"148","author":[{"family":"Hagner","given":"Michael"}],"issued":{"date-parts":[["2018",2,12]]}}}],"schema":"https://github.com/citation-style-language/schema/raw/master/csl-citation.json"} </w:instrText>
      </w:r>
      <w:r w:rsidR="002C2E80" w:rsidRPr="002148FE">
        <w:rPr>
          <w:rFonts w:ascii="Cambria" w:hAnsi="Cambria" w:cs="Times New Roman"/>
        </w:rPr>
        <w:fldChar w:fldCharType="separate"/>
      </w:r>
      <w:r w:rsidR="002C2E80" w:rsidRPr="002148FE">
        <w:rPr>
          <w:rFonts w:ascii="Cambria" w:hAnsi="Cambria"/>
        </w:rPr>
        <w:t>Hagner (2018)</w:t>
      </w:r>
      <w:r w:rsidR="002C2E80" w:rsidRPr="002148FE">
        <w:rPr>
          <w:rFonts w:ascii="Cambria" w:hAnsi="Cambria" w:cs="Times New Roman"/>
        </w:rPr>
        <w:fldChar w:fldCharType="end"/>
      </w:r>
      <w:r w:rsidR="002C2E80" w:rsidRPr="002148FE">
        <w:rPr>
          <w:rFonts w:ascii="Cambria" w:hAnsi="Cambria" w:cs="Times New Roman"/>
        </w:rPr>
        <w:t xml:space="preserve"> sebagai bentuk kapitalisme akademik. Karena di Indonesia pendanaan tidak menjadi isu krusial dalam dunia publikasi, maka sejatinya isu hak cipta dan kebijakan lisensi dapat menjadi salah satu pertimbangan bagi seorang  peneliti dalam memutuskan di jurnal mana artikelnya akan diterbitkan. Akan tetapi, faktor yang mempengaruhi keputusan tersebut nampaknya masih didominasi oleh kesesuaian dengan lingkup keilmuan, kualitas/faktor dampak serta kecepatan penelaah dan publikasi </w:t>
      </w:r>
      <w:r w:rsidR="002C2E80" w:rsidRPr="002148FE">
        <w:rPr>
          <w:rFonts w:ascii="Cambria" w:hAnsi="Cambria" w:cs="Times New Roman"/>
        </w:rPr>
        <w:fldChar w:fldCharType="begin"/>
      </w:r>
      <w:r w:rsidR="002C2E80" w:rsidRPr="002148FE">
        <w:rPr>
          <w:rFonts w:ascii="Cambria" w:hAnsi="Cambria" w:cs="Times New Roman"/>
        </w:rPr>
        <w:instrText xml:space="preserve"> ADDIN ZOTERO_ITEM CSL_CITATION {"citationID":"pHlyi9dY","properties":{"formattedCitation":"(Solomon &amp; Bj\\uc0\\u246{}rk, 2012)","plainCitation":"(Solomon &amp; Björk, 2012)","noteIndex":0},"citationItems":[{"id":893,"uris":["http://zotero.org/users/local/stOblM3p/items/F467R8AK"],"uri":["http://zotero.org/users/local/stOblM3p/items/F467R8AK"],"itemData":{"id":893,"type":"article-journal","abstract":"Open access (OA) journals distribute their content at no charge and use other means of funding the publication process. Publication fees or article-processing charges (APC)s have become the predominant means for funding professional OA publishing. We surveyed 1,038 authors who recently published articles in 74 OA journals that charge APCs stratified into seven discipline categories. Authors were asked about the source of funding for the APC, factors influencing their choice of a journal and past history publishing in OA and subscription journals. Additional information about the journal and the authors' country were obtained from the journal website. A total of 429 (41%) authors from 69 journals completed the survey. There were large differences in the source of funding among disciplines. Journals with impact factors charged higher APCs as did journals from disciplines where grant funding is plentiful. Fit, quality, and speed of publication were the most important factors in the authors' choice of a journal. OA was less important but a significant factor for many authors in their choice of a journal to publish. These findings are consistent with other research on OA publishing and suggest that OA publishing funded through APCs is likely to continue to grow.","container-title":"Journal of the American Society for Information Science and Technology","DOI":"10.1002/asi.21660","ISSN":"1532-2890","issue":"1","language":"en","page":"98-107","source":"Wiley Online Library","title":"Publication fees in open access publishing: Sources of funding and factors influencing choice of journal","title-short":"Publication fees in open access publishing","volume":"63","author":[{"family":"Solomon","given":"David J."},{"family":"Björk","given":"Bo-Christer"}],"issued":{"date-parts":[["2012"]]}}}],"schema":"https://github.com/citation-style-language/schema/raw/master/csl-citation.json"} </w:instrText>
      </w:r>
      <w:r w:rsidR="002C2E80" w:rsidRPr="002148FE">
        <w:rPr>
          <w:rFonts w:ascii="Cambria" w:hAnsi="Cambria" w:cs="Times New Roman"/>
        </w:rPr>
        <w:fldChar w:fldCharType="separate"/>
      </w:r>
      <w:r w:rsidR="002C2E80" w:rsidRPr="002148FE">
        <w:rPr>
          <w:rFonts w:ascii="Cambria" w:hAnsi="Cambria" w:cs="Times New Roman"/>
          <w:szCs w:val="24"/>
        </w:rPr>
        <w:t>(Solomon &amp; Björk, 2012)</w:t>
      </w:r>
      <w:r w:rsidR="002C2E80" w:rsidRPr="002148FE">
        <w:rPr>
          <w:rFonts w:ascii="Cambria" w:hAnsi="Cambria" w:cs="Times New Roman"/>
        </w:rPr>
        <w:fldChar w:fldCharType="end"/>
      </w:r>
      <w:r w:rsidR="00E64F8B" w:rsidRPr="002148FE">
        <w:rPr>
          <w:rFonts w:ascii="Cambria" w:hAnsi="Cambria" w:cs="Times New Roman"/>
        </w:rPr>
        <w:t>.</w:t>
      </w:r>
    </w:p>
    <w:p w:rsidR="00F350B0" w:rsidRPr="002148FE" w:rsidRDefault="00F350B0" w:rsidP="007F6D60">
      <w:pPr>
        <w:jc w:val="both"/>
        <w:rPr>
          <w:rFonts w:ascii="Cambria" w:hAnsi="Cambria" w:cs="Times New Roman"/>
          <w:color w:val="FF0000"/>
        </w:rPr>
      </w:pPr>
    </w:p>
    <w:p w:rsidR="00C77E06" w:rsidRPr="002148FE" w:rsidRDefault="00C77E06" w:rsidP="00C83B1B">
      <w:pPr>
        <w:pStyle w:val="Heading2"/>
        <w:rPr>
          <w:b/>
          <w:sz w:val="24"/>
        </w:rPr>
      </w:pPr>
      <w:r w:rsidRPr="002148FE">
        <w:rPr>
          <w:b/>
          <w:sz w:val="24"/>
        </w:rPr>
        <w:lastRenderedPageBreak/>
        <w:t xml:space="preserve">Penerapan Lisensi Terbuka pada </w:t>
      </w:r>
      <w:r w:rsidR="00733F95" w:rsidRPr="002148FE">
        <w:rPr>
          <w:b/>
          <w:sz w:val="24"/>
        </w:rPr>
        <w:t xml:space="preserve">Penerbit </w:t>
      </w:r>
      <w:r w:rsidRPr="002148FE">
        <w:rPr>
          <w:b/>
          <w:sz w:val="24"/>
        </w:rPr>
        <w:t>Ilmiah Indonesia</w:t>
      </w:r>
    </w:p>
    <w:p w:rsidR="00540525" w:rsidRPr="002148FE" w:rsidRDefault="00C77E06" w:rsidP="00BF666B">
      <w:pPr>
        <w:jc w:val="both"/>
        <w:rPr>
          <w:rStyle w:val="tlid-translation"/>
          <w:rFonts w:ascii="Cambria" w:hAnsi="Cambria" w:cs="Times New Roman"/>
        </w:rPr>
      </w:pPr>
      <w:r w:rsidRPr="002148FE">
        <w:rPr>
          <w:rStyle w:val="tlid-translation"/>
          <w:rFonts w:ascii="Cambria" w:hAnsi="Cambria" w:cs="Times New Roman"/>
        </w:rPr>
        <w:t>Proses duplikasi digital akan terus berkembang secara harmonis</w:t>
      </w:r>
      <w:r w:rsidRPr="002148FE">
        <w:rPr>
          <w:rFonts w:ascii="Cambria" w:hAnsi="Cambria" w:cs="Times New Roman"/>
        </w:rPr>
        <w:t xml:space="preserve"> </w:t>
      </w:r>
      <w:r w:rsidRPr="002148FE">
        <w:rPr>
          <w:rStyle w:val="tlid-translation"/>
          <w:rFonts w:ascii="Cambria" w:hAnsi="Cambria" w:cs="Times New Roman"/>
        </w:rPr>
        <w:t>dengan perkembangan iptek, sehingga proses pengawasan, pencegahan dan pengendalian proses duplikasi harus</w:t>
      </w:r>
      <w:r w:rsidRPr="002148FE">
        <w:rPr>
          <w:rFonts w:ascii="Cambria" w:hAnsi="Cambria" w:cs="Times New Roman"/>
        </w:rPr>
        <w:t xml:space="preserve"> </w:t>
      </w:r>
      <w:r w:rsidR="00C5768B" w:rsidRPr="002148FE">
        <w:rPr>
          <w:rStyle w:val="tlid-translation"/>
          <w:rFonts w:ascii="Cambria" w:hAnsi="Cambria" w:cs="Times New Roman"/>
        </w:rPr>
        <w:t xml:space="preserve">dilakukan </w:t>
      </w:r>
      <w:r w:rsidRPr="002148FE">
        <w:rPr>
          <w:rStyle w:val="tlid-translation"/>
          <w:rFonts w:ascii="Cambria" w:hAnsi="Cambria" w:cs="Times New Roman"/>
        </w:rPr>
        <w:t>dengan pendekatan teknologi digital</w:t>
      </w:r>
      <w:r w:rsidR="00C5768B" w:rsidRPr="002148FE">
        <w:rPr>
          <w:rStyle w:val="tlid-translation"/>
          <w:rFonts w:ascii="Cambria" w:hAnsi="Cambria" w:cs="Times New Roman"/>
          <w:lang w:val="en-US"/>
        </w:rPr>
        <w:t xml:space="preserve"> juga</w:t>
      </w:r>
      <w:r w:rsidRPr="002148FE">
        <w:rPr>
          <w:rStyle w:val="tlid-translation"/>
          <w:rFonts w:ascii="Cambria" w:hAnsi="Cambria" w:cs="Times New Roman"/>
        </w:rPr>
        <w:t xml:space="preserve"> </w:t>
      </w:r>
      <w:r w:rsidRPr="002148FE">
        <w:rPr>
          <w:rStyle w:val="tlid-translation"/>
          <w:rFonts w:ascii="Cambria" w:hAnsi="Cambria" w:cs="Times New Roman"/>
        </w:rPr>
        <w:fldChar w:fldCharType="begin"/>
      </w:r>
      <w:r w:rsidRPr="002148FE">
        <w:rPr>
          <w:rStyle w:val="tlid-translation"/>
          <w:rFonts w:ascii="Cambria" w:hAnsi="Cambria" w:cs="Times New Roman"/>
        </w:rPr>
        <w:instrText xml:space="preserve"> ADDIN ZOTERO_ITEM CSL_CITATION {"citationID":"6rUNplQ4","properties":{"formattedCitation":"(Widijowati, 2017)","plainCitation":"(Widijowati, 2017)","noteIndex":0},"citationItems":[{"id":851,"uris":["http://zotero.org/users/local/stOblM3p/items/EQFLCED9"],"uri":["http://zotero.org/users/local/stOblM3p/items/EQFLCED9"],"itemData":{"id":851,"type":"article-journal","abstract":"Information technology developments with various functions of application has become public needs on performing activities of daily life. Information technology development and duplication have a positive contribution to human civilization in modern times, but has given distortion of copyright protection in Indonesia. Establishment Copyright Act No. 28 of 2014 is expected to provide protection originators without extinguish of information technology. Normative juridical approach used in this research to described descriptive analytical assessment phase which focuses on the assessment of secondary data. Data was collected with literature study to support the object assessment. The results showed that Copyright Act No. 28 of 2014, not be able to restrict application functions of user as protection for originators. Surveillance, prevention and control of information technology user and duplication should be done in an integrated manner with involvement of businesses and third parties who have the technological ability to control digital devices in the process of duplication.","container-title":"The Southeast Asia Law Journal","DOI":"10.31479/salj.v1i2.7","ISSN":"2502-5503","issue":"2","language":"en","page":"55-62","source":"ejournal.jayabaya.ac.id","title":"Flexibility Protection of Copyright in Indonesia","volume":"1","author":[{"family":"Widijowati","given":"Dijan"}],"issued":{"date-parts":[["2017",8,19]]}}}],"schema":"https://github.com/citation-style-language/schema/raw/master/csl-citation.json"} </w:instrText>
      </w:r>
      <w:r w:rsidRPr="002148FE">
        <w:rPr>
          <w:rStyle w:val="tlid-translation"/>
          <w:rFonts w:ascii="Cambria" w:hAnsi="Cambria" w:cs="Times New Roman"/>
        </w:rPr>
        <w:fldChar w:fldCharType="separate"/>
      </w:r>
      <w:r w:rsidR="00141E0C" w:rsidRPr="002148FE">
        <w:rPr>
          <w:rFonts w:ascii="Cambria" w:hAnsi="Cambria" w:cs="Times New Roman"/>
        </w:rPr>
        <w:t>(Widijowati, 2017)</w:t>
      </w:r>
      <w:r w:rsidRPr="002148FE">
        <w:rPr>
          <w:rStyle w:val="tlid-translation"/>
          <w:rFonts w:ascii="Cambria" w:hAnsi="Cambria" w:cs="Times New Roman"/>
        </w:rPr>
        <w:fldChar w:fldCharType="end"/>
      </w:r>
      <w:r w:rsidRPr="002148FE">
        <w:rPr>
          <w:rStyle w:val="tlid-translation"/>
          <w:rFonts w:ascii="Cambria" w:hAnsi="Cambria" w:cs="Times New Roman"/>
        </w:rPr>
        <w:t>. Salah satu respon terhadap kondisi ini adalah muncul gerakan Lisensi terbuka</w:t>
      </w:r>
      <w:r w:rsidR="00C221D6" w:rsidRPr="002148FE">
        <w:rPr>
          <w:rStyle w:val="tlid-translation"/>
          <w:rFonts w:ascii="Cambria" w:hAnsi="Cambria" w:cs="Times New Roman"/>
        </w:rPr>
        <w:t>, dengan salah</w:t>
      </w:r>
      <w:r w:rsidR="00C5768B" w:rsidRPr="002148FE">
        <w:rPr>
          <w:rStyle w:val="tlid-translation"/>
          <w:rFonts w:ascii="Cambria" w:hAnsi="Cambria" w:cs="Times New Roman"/>
          <w:lang w:val="en-US"/>
        </w:rPr>
        <w:t xml:space="preserve"> </w:t>
      </w:r>
      <w:r w:rsidR="00C221D6" w:rsidRPr="002148FE">
        <w:rPr>
          <w:rStyle w:val="tlid-translation"/>
          <w:rFonts w:ascii="Cambria" w:hAnsi="Cambria" w:cs="Times New Roman"/>
        </w:rPr>
        <w:t>satu</w:t>
      </w:r>
      <w:r w:rsidR="00C5768B" w:rsidRPr="002148FE">
        <w:rPr>
          <w:rStyle w:val="tlid-translation"/>
          <w:rFonts w:ascii="Cambria" w:hAnsi="Cambria" w:cs="Times New Roman"/>
        </w:rPr>
        <w:t xml:space="preserve">nya yang umum digunakan adalah </w:t>
      </w:r>
      <w:r w:rsidR="00C5768B" w:rsidRPr="002148FE">
        <w:rPr>
          <w:rStyle w:val="tlid-translation"/>
          <w:rFonts w:ascii="Cambria" w:hAnsi="Cambria" w:cs="Times New Roman"/>
          <w:lang w:val="en-US"/>
        </w:rPr>
        <w:t>l</w:t>
      </w:r>
      <w:r w:rsidR="00C221D6" w:rsidRPr="002148FE">
        <w:rPr>
          <w:rStyle w:val="tlid-translation"/>
          <w:rFonts w:ascii="Cambria" w:hAnsi="Cambria" w:cs="Times New Roman"/>
        </w:rPr>
        <w:t>isensi Creative Commons</w:t>
      </w:r>
      <w:r w:rsidRPr="002148FE">
        <w:rPr>
          <w:rStyle w:val="tlid-translation"/>
          <w:rFonts w:ascii="Cambria" w:hAnsi="Cambria" w:cs="Times New Roman"/>
        </w:rPr>
        <w:t xml:space="preserve"> </w:t>
      </w:r>
      <w:r w:rsidRPr="002148FE">
        <w:rPr>
          <w:rStyle w:val="tlid-translation"/>
          <w:rFonts w:ascii="Cambria" w:hAnsi="Cambria" w:cs="Times New Roman"/>
        </w:rPr>
        <w:fldChar w:fldCharType="begin"/>
      </w:r>
      <w:r w:rsidRPr="002148FE">
        <w:rPr>
          <w:rStyle w:val="tlid-translation"/>
          <w:rFonts w:ascii="Cambria" w:hAnsi="Cambria" w:cs="Times New Roman"/>
        </w:rPr>
        <w:instrText xml:space="preserve"> ADDIN ZOTERO_ITEM CSL_CITATION {"citationID":"ms8Hsha8","properties":{"formattedCitation":"(Creative Commons, 2019)","plainCitation":"(Creative Commons, 2019)","noteIndex":0},"citationItems":[{"id":854,"uris":["http://zotero.org/users/local/stOblM3p/items/P6FM2WNP"],"uri":["http://zotero.org/users/local/stOblM3p/items/P6FM2WNP"],"itemData":{"id":854,"type":"book","abstract":"The figures are eye-opening: more than 1.6 billion works on 9 million websites are licensed under Creative Commons (CC). These materials constitute an extraordinarily rich repository for teaching, learning, sharing, and creative reuse. Knowing your way around CC will help you make the most of the Open Access (OA) and open educational resources (OER) movements. This book represents the first-ever print complement to the CC Certificate program, providing in-depth coverage of CC licenses, open practices, and the ethos of the Commons. Inside readers will find guidance onthe layers and elements of CC licenses, with clear explanations on how they interact;reusing, revising, and remixing;how to acknowledge the underlying work in a remix;techniques for locating works in the public domain and communicating their value;supporting learners' access to a wide array of open knowledge resources in primary, secondary, and higher education;assessing institutional policies for open education, plus advice on revising these policies;ways to adapt existing openly licensed materials in order to keep your institution’s knowledge base relevant and up to date;how to meet the open licensing requirements increasingly present in government and foundation grants and contracts; andhundreds of authoritative resources for additional learning.This book is published under a Creative Commons Attribution 4.0 International license; digital versions are available for download at Creative Commons web page Certificate Resources (CC BY).","ISBN":"978-0-8389-1946-0","language":"en","note":"Google-Books-ID: rW_VxwEACAAJ","number-of-pages":"160","publisher":"American Library Association","source":"Google Books","title":"Creative Commons for Educators and Librarians","author":[{"literal":"Creative Commons"}],"issued":{"date-parts":[["2019",12,17]]}}}],"schema":"https://github.com/citation-style-language/schema/raw/master/csl-citation.json"} </w:instrText>
      </w:r>
      <w:r w:rsidRPr="002148FE">
        <w:rPr>
          <w:rStyle w:val="tlid-translation"/>
          <w:rFonts w:ascii="Cambria" w:hAnsi="Cambria" w:cs="Times New Roman"/>
        </w:rPr>
        <w:fldChar w:fldCharType="separate"/>
      </w:r>
      <w:r w:rsidR="00141E0C" w:rsidRPr="002148FE">
        <w:rPr>
          <w:rFonts w:ascii="Cambria" w:hAnsi="Cambria" w:cs="Times New Roman"/>
        </w:rPr>
        <w:t>(Creative Commons, 2019)</w:t>
      </w:r>
      <w:r w:rsidRPr="002148FE">
        <w:rPr>
          <w:rStyle w:val="tlid-translation"/>
          <w:rFonts w:ascii="Cambria" w:hAnsi="Cambria" w:cs="Times New Roman"/>
        </w:rPr>
        <w:fldChar w:fldCharType="end"/>
      </w:r>
      <w:r w:rsidRPr="002148FE">
        <w:rPr>
          <w:rStyle w:val="tlid-translation"/>
          <w:rFonts w:ascii="Cambria" w:hAnsi="Cambria" w:cs="Times New Roman"/>
        </w:rPr>
        <w:t xml:space="preserve">. </w:t>
      </w:r>
      <w:r w:rsidR="00C221D6" w:rsidRPr="002148FE">
        <w:rPr>
          <w:rStyle w:val="tlid-translation"/>
          <w:rFonts w:ascii="Cambria" w:hAnsi="Cambria" w:cs="Times New Roman"/>
        </w:rPr>
        <w:t>Cr</w:t>
      </w:r>
      <w:r w:rsidR="00FE0019" w:rsidRPr="002148FE">
        <w:rPr>
          <w:rStyle w:val="tlid-translation"/>
          <w:rFonts w:ascii="Cambria" w:hAnsi="Cambria" w:cs="Times New Roman"/>
        </w:rPr>
        <w:t xml:space="preserve">eative Commons sendiri terdiri dari empat elemen yang meliputi </w:t>
      </w:r>
      <w:r w:rsidR="00FE0019" w:rsidRPr="002148FE">
        <w:rPr>
          <w:rStyle w:val="tlid-translation"/>
          <w:rFonts w:ascii="Cambria" w:hAnsi="Cambria" w:cs="Times New Roman"/>
          <w:lang w:val="en-US"/>
        </w:rPr>
        <w:t xml:space="preserve"> Attrribution (BY),  ShareAlike (SA), NonCommercial (NC) dan Non Derivates(ND). Kombinasi ke empat elemen tersebut </w:t>
      </w:r>
      <w:r w:rsidR="009718C1" w:rsidRPr="002148FE">
        <w:rPr>
          <w:rStyle w:val="tlid-translation"/>
          <w:rFonts w:ascii="Cambria" w:hAnsi="Cambria" w:cs="Times New Roman"/>
          <w:lang w:val="en-US"/>
        </w:rPr>
        <w:t>akan membentuk enam tipe lisensi, yakni: Attribution (CC BY), Attribution ShareAlike (CC BY-SA), Attribution-NoDeriv</w:t>
      </w:r>
      <w:r w:rsidR="00BF666B" w:rsidRPr="002148FE">
        <w:rPr>
          <w:rStyle w:val="tlid-translation"/>
          <w:rFonts w:ascii="Cambria" w:hAnsi="Cambria" w:cs="Times New Roman"/>
        </w:rPr>
        <w:t>ative</w:t>
      </w:r>
      <w:r w:rsidR="009718C1" w:rsidRPr="002148FE">
        <w:rPr>
          <w:rStyle w:val="tlid-translation"/>
          <w:rFonts w:ascii="Cambria" w:hAnsi="Cambria" w:cs="Times New Roman"/>
          <w:lang w:val="en-US"/>
        </w:rPr>
        <w:t xml:space="preserve">s (CC BY-ND), Attribution-NonCommercial (CC BY-NC), Attribution-NonCommercial-ShareAlike (CC BY-NC-SA) dan Attribution-NonCommercial-NoDerivs (CC BY-NC-ND) </w:t>
      </w:r>
      <w:r w:rsidR="009718C1" w:rsidRPr="002148FE">
        <w:rPr>
          <w:rStyle w:val="tlid-translation"/>
          <w:rFonts w:ascii="Cambria" w:hAnsi="Cambria" w:cs="Times New Roman"/>
          <w:lang w:val="en-US"/>
        </w:rPr>
        <w:fldChar w:fldCharType="begin"/>
      </w:r>
      <w:r w:rsidR="007F6D60" w:rsidRPr="002148FE">
        <w:rPr>
          <w:rStyle w:val="tlid-translation"/>
          <w:rFonts w:ascii="Cambria" w:hAnsi="Cambria" w:cs="Times New Roman"/>
          <w:lang w:val="en-US"/>
        </w:rPr>
        <w:instrText xml:space="preserve"> ADDIN ZOTERO_ITEM CSL_CITATION {"citationID":"0dD9HdtK","properties":{"formattedCitation":"(Leeuw, 2012)","plainCitation":"(Leeuw, 2012)","noteIndex":0},"citationItems":[{"id":863,"uris":["http://zotero.org/users/local/stOblM3p/items/KK58B4PT"],"uri":["http://zotero.org/users/local/stOblM3p/items/KK58B4PT"],"itemData":{"id":863,"type":"report","abstract":"A considerable amount of literature has been published on Creative Commons (CC) licensing. There are many short articles which concisely discuss the array of problems that can arise when releasing a work under a CC licence. This paper, on the other hand, aims to provide a thorough and critical analysis of two particular problems. The first is the lack of safeguards for the Licensee in the CC licences. The second is the fact that the terms of the CC licences are not always recognised by the national courts and this can lead to complications regarding the enforceability of the licence. This paper will conclude with a view on where CC now stands and whether the goals that the CC movement set itself ten years ago have been achieved.","event-place":"Rochester, NY","genre":"SSRN Scholarly Paper","language":"en","number":"ID 2328989","publisher":"Social Science Research Network","publisher-place":"Rochester, NY","source":"papers.ssrn.com","title":"The Creative Commons License: Is Validity Enough? A Review of Liability and Enforceability in Creative Commons Licensing","title-short":"The Creative Commons License","URL":"https://papers.ssrn.com/abstract=2328989","author":[{"family":"Leeuw","given":"Emerald"}],"accessed":{"date-parts":[["2020",2,13]]},"issued":{"date-parts":[["2012",12,5]]}}}],"schema":"https://github.com/citation-style-language/schema/raw/master/csl-citation.json"} </w:instrText>
      </w:r>
      <w:r w:rsidR="009718C1" w:rsidRPr="002148FE">
        <w:rPr>
          <w:rStyle w:val="tlid-translation"/>
          <w:rFonts w:ascii="Cambria" w:hAnsi="Cambria" w:cs="Times New Roman"/>
          <w:lang w:val="en-US"/>
        </w:rPr>
        <w:fldChar w:fldCharType="separate"/>
      </w:r>
      <w:r w:rsidR="007F6D60" w:rsidRPr="002148FE">
        <w:rPr>
          <w:rFonts w:ascii="Cambria" w:hAnsi="Cambria" w:cs="Times New Roman"/>
        </w:rPr>
        <w:t>(Leeuw, 2012)</w:t>
      </w:r>
      <w:r w:rsidR="009718C1" w:rsidRPr="002148FE">
        <w:rPr>
          <w:rStyle w:val="tlid-translation"/>
          <w:rFonts w:ascii="Cambria" w:hAnsi="Cambria" w:cs="Times New Roman"/>
          <w:lang w:val="en-US"/>
        </w:rPr>
        <w:fldChar w:fldCharType="end"/>
      </w:r>
      <w:r w:rsidR="00BF666B" w:rsidRPr="002148FE">
        <w:rPr>
          <w:rStyle w:val="tlid-translation"/>
          <w:rFonts w:ascii="Cambria" w:hAnsi="Cambria" w:cs="Times New Roman"/>
        </w:rPr>
        <w:t xml:space="preserve">. </w:t>
      </w:r>
      <w:r w:rsidR="009718C1" w:rsidRPr="002148FE">
        <w:rPr>
          <w:rStyle w:val="tlid-translation"/>
          <w:rFonts w:ascii="Cambria" w:hAnsi="Cambria" w:cs="Times New Roman"/>
        </w:rPr>
        <w:t xml:space="preserve">Pada gambar 2 </w:t>
      </w:r>
      <w:r w:rsidR="00C5768B" w:rsidRPr="002148FE">
        <w:rPr>
          <w:rStyle w:val="tlid-translation"/>
          <w:rFonts w:ascii="Cambria" w:hAnsi="Cambria" w:cs="Times New Roman"/>
          <w:lang w:val="en-US"/>
        </w:rPr>
        <w:t>disajikan</w:t>
      </w:r>
      <w:r w:rsidR="009718C1" w:rsidRPr="002148FE">
        <w:rPr>
          <w:rStyle w:val="tlid-translation"/>
          <w:rFonts w:ascii="Cambria" w:hAnsi="Cambria" w:cs="Times New Roman"/>
          <w:lang w:val="en-US"/>
        </w:rPr>
        <w:t xml:space="preserve"> sebaran</w:t>
      </w:r>
      <w:r w:rsidR="00540525" w:rsidRPr="002148FE">
        <w:rPr>
          <w:rStyle w:val="tlid-translation"/>
          <w:rFonts w:ascii="Cambria" w:hAnsi="Cambria" w:cs="Times New Roman"/>
        </w:rPr>
        <w:t xml:space="preserve"> </w:t>
      </w:r>
      <w:r w:rsidR="009718C1" w:rsidRPr="002148FE">
        <w:rPr>
          <w:rStyle w:val="tlid-translation"/>
          <w:rFonts w:ascii="Cambria" w:hAnsi="Cambria" w:cs="Times New Roman"/>
          <w:lang w:val="en-US"/>
        </w:rPr>
        <w:t xml:space="preserve"> penggunaan jenis lisensi terbuka Creative Commons pada </w:t>
      </w:r>
      <w:r w:rsidR="00224468" w:rsidRPr="002148FE">
        <w:rPr>
          <w:rStyle w:val="tlid-translation"/>
          <w:rFonts w:ascii="Cambria" w:hAnsi="Cambria" w:cs="Times New Roman"/>
        </w:rPr>
        <w:t>jurnal-jurnal di</w:t>
      </w:r>
      <w:r w:rsidR="009718C1" w:rsidRPr="002148FE">
        <w:rPr>
          <w:rStyle w:val="tlid-translation"/>
          <w:rFonts w:ascii="Cambria" w:hAnsi="Cambria" w:cs="Times New Roman"/>
          <w:lang w:val="en-US"/>
        </w:rPr>
        <w:t xml:space="preserve"> </w:t>
      </w:r>
      <w:r w:rsidR="00BF666B" w:rsidRPr="002148FE">
        <w:rPr>
          <w:rStyle w:val="tlid-translation"/>
          <w:rFonts w:ascii="Cambria" w:hAnsi="Cambria" w:cs="Times New Roman"/>
        </w:rPr>
        <w:t xml:space="preserve">negara </w:t>
      </w:r>
      <w:r w:rsidR="009718C1" w:rsidRPr="002148FE">
        <w:rPr>
          <w:rStyle w:val="tlid-translation"/>
          <w:rFonts w:ascii="Cambria" w:hAnsi="Cambria" w:cs="Times New Roman"/>
          <w:lang w:val="en-US"/>
        </w:rPr>
        <w:t>A</w:t>
      </w:r>
      <w:r w:rsidR="00224468" w:rsidRPr="002148FE">
        <w:rPr>
          <w:rStyle w:val="tlid-translation"/>
          <w:rFonts w:ascii="Cambria" w:hAnsi="Cambria" w:cs="Times New Roman"/>
        </w:rPr>
        <w:t>SEAN</w:t>
      </w:r>
      <w:r w:rsidR="00C221D6" w:rsidRPr="002148FE">
        <w:rPr>
          <w:rStyle w:val="tlid-translation"/>
          <w:rFonts w:ascii="Cambria" w:hAnsi="Cambria" w:cs="Times New Roman"/>
        </w:rPr>
        <w:t xml:space="preserve"> </w:t>
      </w:r>
    </w:p>
    <w:p w:rsidR="00C221D6" w:rsidRPr="002148FE" w:rsidRDefault="00141E0C" w:rsidP="00C04E20">
      <w:pPr>
        <w:jc w:val="center"/>
        <w:rPr>
          <w:rStyle w:val="tlid-translation"/>
          <w:rFonts w:ascii="Cambria" w:hAnsi="Cambria" w:cs="Times New Roman"/>
        </w:rPr>
      </w:pPr>
      <w:r w:rsidRPr="002148FE">
        <w:rPr>
          <w:rStyle w:val="tlid-translation"/>
          <w:rFonts w:ascii="Cambria" w:hAnsi="Cambria" w:cs="Times New Roman"/>
          <w:noProof/>
          <w:lang w:eastAsia="id-ID"/>
        </w:rPr>
        <w:drawing>
          <wp:inline distT="0" distB="0" distL="0" distR="0" wp14:anchorId="46A1A813" wp14:editId="42B9BAF7">
            <wp:extent cx="5171828" cy="2152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301" t="11347" r="-1359"/>
                    <a:stretch/>
                  </pic:blipFill>
                  <pic:spPr bwMode="auto">
                    <a:xfrm>
                      <a:off x="0" y="0"/>
                      <a:ext cx="5186554" cy="2158779"/>
                    </a:xfrm>
                    <a:prstGeom prst="rect">
                      <a:avLst/>
                    </a:prstGeom>
                    <a:noFill/>
                    <a:ln>
                      <a:noFill/>
                    </a:ln>
                    <a:extLst>
                      <a:ext uri="{53640926-AAD7-44D8-BBD7-CCE9431645EC}">
                        <a14:shadowObscured xmlns:a14="http://schemas.microsoft.com/office/drawing/2010/main"/>
                      </a:ext>
                    </a:extLst>
                  </pic:spPr>
                </pic:pic>
              </a:graphicData>
            </a:graphic>
          </wp:inline>
        </w:drawing>
      </w:r>
    </w:p>
    <w:p w:rsidR="00C221D6" w:rsidRPr="002148FE" w:rsidRDefault="001303C5" w:rsidP="00224468">
      <w:pPr>
        <w:jc w:val="center"/>
        <w:rPr>
          <w:rStyle w:val="tlid-translation"/>
          <w:rFonts w:ascii="Cambria" w:hAnsi="Cambria" w:cs="Times New Roman"/>
          <w:lang w:val="en-US"/>
        </w:rPr>
      </w:pPr>
      <w:r w:rsidRPr="002148FE">
        <w:rPr>
          <w:rStyle w:val="tlid-translation"/>
          <w:rFonts w:ascii="Cambria" w:hAnsi="Cambria" w:cs="Times New Roman"/>
          <w:lang w:val="en-US"/>
        </w:rPr>
        <w:t xml:space="preserve">Gambar </w:t>
      </w:r>
      <w:r w:rsidR="00BF666B" w:rsidRPr="002148FE">
        <w:rPr>
          <w:rStyle w:val="tlid-translation"/>
          <w:rFonts w:ascii="Cambria" w:hAnsi="Cambria" w:cs="Times New Roman"/>
        </w:rPr>
        <w:t>2</w:t>
      </w:r>
      <w:r w:rsidRPr="002148FE">
        <w:rPr>
          <w:rStyle w:val="tlid-translation"/>
          <w:rFonts w:ascii="Cambria" w:hAnsi="Cambria" w:cs="Times New Roman"/>
          <w:lang w:val="en-US"/>
        </w:rPr>
        <w:t xml:space="preserve">. </w:t>
      </w:r>
      <w:r w:rsidR="00BF666B" w:rsidRPr="002148FE">
        <w:rPr>
          <w:rStyle w:val="tlid-translation"/>
          <w:rFonts w:ascii="Cambria" w:hAnsi="Cambria" w:cs="Times New Roman"/>
        </w:rPr>
        <w:t>S</w:t>
      </w:r>
      <w:r w:rsidR="00540525" w:rsidRPr="002148FE">
        <w:rPr>
          <w:rStyle w:val="tlid-translation"/>
          <w:rFonts w:ascii="Cambria" w:hAnsi="Cambria" w:cs="Times New Roman"/>
        </w:rPr>
        <w:t xml:space="preserve">ebaran </w:t>
      </w:r>
      <w:r w:rsidRPr="002148FE">
        <w:rPr>
          <w:rStyle w:val="tlid-translation"/>
          <w:rFonts w:ascii="Cambria" w:hAnsi="Cambria" w:cs="Times New Roman"/>
          <w:lang w:val="en-US"/>
        </w:rPr>
        <w:t xml:space="preserve">penggunaan </w:t>
      </w:r>
      <w:r w:rsidR="00540525" w:rsidRPr="002148FE">
        <w:rPr>
          <w:rStyle w:val="tlid-translation"/>
          <w:rFonts w:ascii="Cambria" w:hAnsi="Cambria" w:cs="Times New Roman"/>
        </w:rPr>
        <w:t xml:space="preserve">berbagai jenis tipe </w:t>
      </w:r>
      <w:r w:rsidRPr="002148FE">
        <w:rPr>
          <w:rStyle w:val="tlid-translation"/>
          <w:rFonts w:ascii="Cambria" w:hAnsi="Cambria" w:cs="Times New Roman"/>
          <w:lang w:val="en-US"/>
        </w:rPr>
        <w:t xml:space="preserve">lisensi terbuka </w:t>
      </w:r>
      <w:r w:rsidR="00540525" w:rsidRPr="002148FE">
        <w:rPr>
          <w:rStyle w:val="tlid-translation"/>
          <w:rFonts w:ascii="Cambria" w:hAnsi="Cambria" w:cs="Times New Roman"/>
        </w:rPr>
        <w:t xml:space="preserve">CC di </w:t>
      </w:r>
      <w:r w:rsidRPr="002148FE">
        <w:rPr>
          <w:rStyle w:val="tlid-translation"/>
          <w:rFonts w:ascii="Cambria" w:hAnsi="Cambria" w:cs="Times New Roman"/>
          <w:lang w:val="en-US"/>
        </w:rPr>
        <w:t>negara ASEAN</w:t>
      </w:r>
    </w:p>
    <w:p w:rsidR="00BF666B" w:rsidRPr="002148FE" w:rsidRDefault="00C5768B" w:rsidP="007F6D60">
      <w:pPr>
        <w:jc w:val="both"/>
        <w:rPr>
          <w:rStyle w:val="tlid-translation"/>
          <w:rFonts w:ascii="Cambria" w:hAnsi="Cambria" w:cs="Times New Roman"/>
        </w:rPr>
      </w:pPr>
      <w:r w:rsidRPr="002148FE">
        <w:rPr>
          <w:rStyle w:val="tlid-translation"/>
          <w:rFonts w:ascii="Cambria" w:hAnsi="Cambria" w:cs="Times New Roman"/>
          <w:lang w:val="en-US"/>
        </w:rPr>
        <w:t xml:space="preserve">Dari gambar </w:t>
      </w:r>
      <w:r w:rsidR="000F2DC9" w:rsidRPr="002148FE">
        <w:rPr>
          <w:rStyle w:val="tlid-translation"/>
          <w:rFonts w:ascii="Cambria" w:hAnsi="Cambria" w:cs="Times New Roman"/>
        </w:rPr>
        <w:t>2</w:t>
      </w:r>
      <w:r w:rsidR="00224468" w:rsidRPr="002148FE">
        <w:rPr>
          <w:rStyle w:val="tlid-translation"/>
          <w:rFonts w:ascii="Cambria" w:hAnsi="Cambria" w:cs="Times New Roman"/>
        </w:rPr>
        <w:t xml:space="preserve"> terlihat bahwa lisensi Creative Commons Attributin (CC BY) menjadi jenis lisensi yang paling banyak digunakan di penerbit-penerbit ASEAN,</w:t>
      </w:r>
      <w:r w:rsidR="00BF666B" w:rsidRPr="002148FE">
        <w:rPr>
          <w:rStyle w:val="tlid-translation"/>
          <w:rFonts w:ascii="Cambria" w:hAnsi="Cambria" w:cs="Times New Roman"/>
        </w:rPr>
        <w:t xml:space="preserve"> khususnya di Indonesia,</w:t>
      </w:r>
      <w:r w:rsidR="00224468" w:rsidRPr="002148FE">
        <w:rPr>
          <w:rStyle w:val="tlid-translation"/>
          <w:rFonts w:ascii="Cambria" w:hAnsi="Cambria" w:cs="Times New Roman"/>
        </w:rPr>
        <w:t xml:space="preserve"> diikuti dengan lisensi CC BY-SA dan CC BY-NC-SA</w:t>
      </w:r>
      <w:r w:rsidR="00BF666B" w:rsidRPr="002148FE">
        <w:rPr>
          <w:rStyle w:val="tlid-translation"/>
          <w:rFonts w:ascii="Cambria" w:hAnsi="Cambria" w:cs="Times New Roman"/>
        </w:rPr>
        <w:t xml:space="preserve">. </w:t>
      </w:r>
      <w:r w:rsidR="00DE516C" w:rsidRPr="002148FE">
        <w:rPr>
          <w:rStyle w:val="tlid-translation"/>
          <w:rFonts w:ascii="Cambria" w:hAnsi="Cambria" w:cs="Times New Roman"/>
        </w:rPr>
        <w:t xml:space="preserve"> Untuk detail sebaran lisensi berdasarkan zona waktu di Indonesia dapat</w:t>
      </w:r>
      <w:r w:rsidR="00BF666B" w:rsidRPr="002148FE">
        <w:rPr>
          <w:rStyle w:val="tlid-translation"/>
          <w:rFonts w:ascii="Cambria" w:hAnsi="Cambria" w:cs="Times New Roman"/>
        </w:rPr>
        <w:t xml:space="preserve"> </w:t>
      </w:r>
      <w:r w:rsidR="00DE516C" w:rsidRPr="002148FE">
        <w:rPr>
          <w:rStyle w:val="tlid-translation"/>
          <w:rFonts w:ascii="Cambria" w:hAnsi="Cambria" w:cs="Times New Roman"/>
        </w:rPr>
        <w:t xml:space="preserve">dilihat pada tabel </w:t>
      </w:r>
      <w:r w:rsidR="000F2DC9" w:rsidRPr="002148FE">
        <w:rPr>
          <w:rStyle w:val="tlid-translation"/>
          <w:rFonts w:ascii="Cambria" w:hAnsi="Cambria" w:cs="Times New Roman"/>
        </w:rPr>
        <w:t>3</w:t>
      </w:r>
    </w:p>
    <w:p w:rsidR="00ED302F" w:rsidRPr="002148FE" w:rsidRDefault="00ED302F" w:rsidP="007F6D60">
      <w:pPr>
        <w:jc w:val="both"/>
        <w:rPr>
          <w:rStyle w:val="tlid-translation"/>
          <w:rFonts w:ascii="Cambria" w:hAnsi="Cambria" w:cs="Times New Roman"/>
        </w:rPr>
      </w:pPr>
      <w:r w:rsidRPr="002148FE">
        <w:rPr>
          <w:rStyle w:val="tlid-translation"/>
          <w:rFonts w:ascii="Cambria" w:hAnsi="Cambria" w:cs="Times New Roman"/>
        </w:rPr>
        <w:t xml:space="preserve">Tabel </w:t>
      </w:r>
      <w:r w:rsidR="000F2DC9" w:rsidRPr="002148FE">
        <w:rPr>
          <w:rStyle w:val="tlid-translation"/>
          <w:rFonts w:ascii="Cambria" w:hAnsi="Cambria" w:cs="Times New Roman"/>
        </w:rPr>
        <w:t>3</w:t>
      </w:r>
      <w:r w:rsidRPr="002148FE">
        <w:rPr>
          <w:rStyle w:val="tlid-translation"/>
          <w:rFonts w:ascii="Cambria" w:hAnsi="Cambria" w:cs="Times New Roman"/>
        </w:rPr>
        <w:t>. Distribusi sebaran lisensi terbuka di Indonesia berdasarkan zona waktu</w:t>
      </w:r>
    </w:p>
    <w:tbl>
      <w:tblPr>
        <w:tblW w:w="5000" w:type="pct"/>
        <w:tblLook w:val="04A0" w:firstRow="1" w:lastRow="0" w:firstColumn="1" w:lastColumn="0" w:noHBand="0" w:noVBand="1"/>
      </w:tblPr>
      <w:tblGrid>
        <w:gridCol w:w="2976"/>
        <w:gridCol w:w="1134"/>
        <w:gridCol w:w="993"/>
        <w:gridCol w:w="993"/>
        <w:gridCol w:w="850"/>
        <w:gridCol w:w="836"/>
        <w:gridCol w:w="1244"/>
      </w:tblGrid>
      <w:tr w:rsidR="002413D9" w:rsidRPr="002148FE" w:rsidTr="002413D9">
        <w:trPr>
          <w:trHeight w:val="315"/>
        </w:trPr>
        <w:tc>
          <w:tcPr>
            <w:tcW w:w="1649" w:type="pct"/>
            <w:vMerge w:val="restart"/>
            <w:tcBorders>
              <w:top w:val="single" w:sz="4" w:space="0" w:color="auto"/>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Tipe Lisensi / Zona Waktu</w:t>
            </w:r>
          </w:p>
        </w:tc>
        <w:tc>
          <w:tcPr>
            <w:tcW w:w="1178" w:type="pct"/>
            <w:gridSpan w:val="2"/>
            <w:tcBorders>
              <w:top w:val="single" w:sz="4" w:space="0" w:color="auto"/>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Barat</w:t>
            </w:r>
          </w:p>
        </w:tc>
        <w:tc>
          <w:tcPr>
            <w:tcW w:w="1021" w:type="pct"/>
            <w:gridSpan w:val="2"/>
            <w:tcBorders>
              <w:top w:val="single" w:sz="4" w:space="0" w:color="auto"/>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Tengah</w:t>
            </w:r>
          </w:p>
        </w:tc>
        <w:tc>
          <w:tcPr>
            <w:tcW w:w="1152" w:type="pct"/>
            <w:gridSpan w:val="2"/>
            <w:tcBorders>
              <w:top w:val="single" w:sz="4" w:space="0" w:color="auto"/>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Timur</w:t>
            </w:r>
          </w:p>
        </w:tc>
      </w:tr>
      <w:tr w:rsidR="002413D9" w:rsidRPr="002148FE" w:rsidTr="002413D9">
        <w:trPr>
          <w:trHeight w:val="315"/>
        </w:trPr>
        <w:tc>
          <w:tcPr>
            <w:tcW w:w="1649" w:type="pct"/>
            <w:vMerge/>
            <w:tcBorders>
              <w:top w:val="single" w:sz="4" w:space="0" w:color="auto"/>
              <w:left w:val="nil"/>
              <w:bottom w:val="single" w:sz="4" w:space="0" w:color="auto"/>
              <w:right w:val="nil"/>
            </w:tcBorders>
            <w:vAlign w:val="center"/>
            <w:hideMark/>
          </w:tcPr>
          <w:p w:rsidR="00ED302F" w:rsidRPr="002148FE" w:rsidRDefault="00ED302F" w:rsidP="00ED302F">
            <w:pPr>
              <w:spacing w:after="0" w:line="240" w:lineRule="auto"/>
              <w:rPr>
                <w:rFonts w:ascii="Cambria" w:eastAsia="Times New Roman" w:hAnsi="Cambria" w:cs="Times New Roman"/>
                <w:b/>
                <w:color w:val="000000"/>
                <w:szCs w:val="24"/>
                <w:lang w:eastAsia="id-ID"/>
              </w:rPr>
            </w:pPr>
          </w:p>
        </w:tc>
        <w:tc>
          <w:tcPr>
            <w:tcW w:w="628"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Jml</w:t>
            </w:r>
          </w:p>
        </w:tc>
        <w:tc>
          <w:tcPr>
            <w:tcW w:w="550"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w:t>
            </w:r>
          </w:p>
        </w:tc>
        <w:tc>
          <w:tcPr>
            <w:tcW w:w="550"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Jml</w:t>
            </w:r>
          </w:p>
        </w:tc>
        <w:tc>
          <w:tcPr>
            <w:tcW w:w="471"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w:t>
            </w:r>
          </w:p>
        </w:tc>
        <w:tc>
          <w:tcPr>
            <w:tcW w:w="463"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Jml</w:t>
            </w:r>
          </w:p>
        </w:tc>
        <w:tc>
          <w:tcPr>
            <w:tcW w:w="689"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w:t>
            </w:r>
          </w:p>
        </w:tc>
      </w:tr>
      <w:tr w:rsidR="002413D9" w:rsidRPr="002148FE" w:rsidTr="002413D9">
        <w:trPr>
          <w:trHeight w:val="315"/>
        </w:trPr>
        <w:tc>
          <w:tcPr>
            <w:tcW w:w="1649"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w:t>
            </w:r>
          </w:p>
        </w:tc>
        <w:tc>
          <w:tcPr>
            <w:tcW w:w="628"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366</w:t>
            </w:r>
          </w:p>
        </w:tc>
        <w:tc>
          <w:tcPr>
            <w:tcW w:w="550"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29,7</w:t>
            </w:r>
          </w:p>
        </w:tc>
        <w:tc>
          <w:tcPr>
            <w:tcW w:w="550"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45</w:t>
            </w:r>
          </w:p>
        </w:tc>
        <w:tc>
          <w:tcPr>
            <w:tcW w:w="471"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44,6</w:t>
            </w:r>
          </w:p>
        </w:tc>
        <w:tc>
          <w:tcPr>
            <w:tcW w:w="463"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2</w:t>
            </w:r>
          </w:p>
        </w:tc>
        <w:tc>
          <w:tcPr>
            <w:tcW w:w="689"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40,0</w:t>
            </w:r>
          </w:p>
        </w:tc>
      </w:tr>
      <w:tr w:rsidR="002413D9" w:rsidRPr="002148FE" w:rsidTr="002413D9">
        <w:trPr>
          <w:trHeight w:val="315"/>
        </w:trPr>
        <w:tc>
          <w:tcPr>
            <w:tcW w:w="1649"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BY-SA</w:t>
            </w:r>
          </w:p>
        </w:tc>
        <w:tc>
          <w:tcPr>
            <w:tcW w:w="628"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486</w:t>
            </w:r>
          </w:p>
        </w:tc>
        <w:tc>
          <w:tcPr>
            <w:tcW w:w="550"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39,4</w:t>
            </w:r>
          </w:p>
        </w:tc>
        <w:tc>
          <w:tcPr>
            <w:tcW w:w="550"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35</w:t>
            </w:r>
          </w:p>
        </w:tc>
        <w:tc>
          <w:tcPr>
            <w:tcW w:w="471"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34,7</w:t>
            </w:r>
          </w:p>
        </w:tc>
        <w:tc>
          <w:tcPr>
            <w:tcW w:w="463"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 </w:t>
            </w:r>
          </w:p>
        </w:tc>
        <w:tc>
          <w:tcPr>
            <w:tcW w:w="689"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0,0</w:t>
            </w:r>
          </w:p>
        </w:tc>
      </w:tr>
      <w:tr w:rsidR="002413D9" w:rsidRPr="002148FE" w:rsidTr="002413D9">
        <w:trPr>
          <w:trHeight w:val="315"/>
        </w:trPr>
        <w:tc>
          <w:tcPr>
            <w:tcW w:w="1649"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BY-NC</w:t>
            </w:r>
          </w:p>
        </w:tc>
        <w:tc>
          <w:tcPr>
            <w:tcW w:w="628"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150</w:t>
            </w:r>
          </w:p>
        </w:tc>
        <w:tc>
          <w:tcPr>
            <w:tcW w:w="550"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12,2</w:t>
            </w:r>
          </w:p>
        </w:tc>
        <w:tc>
          <w:tcPr>
            <w:tcW w:w="550"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10</w:t>
            </w:r>
          </w:p>
        </w:tc>
        <w:tc>
          <w:tcPr>
            <w:tcW w:w="471"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9,9</w:t>
            </w:r>
          </w:p>
        </w:tc>
        <w:tc>
          <w:tcPr>
            <w:tcW w:w="463"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w:t>
            </w:r>
          </w:p>
        </w:tc>
        <w:tc>
          <w:tcPr>
            <w:tcW w:w="689"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20,0</w:t>
            </w:r>
          </w:p>
        </w:tc>
      </w:tr>
      <w:tr w:rsidR="002413D9" w:rsidRPr="002148FE" w:rsidTr="002413D9">
        <w:trPr>
          <w:trHeight w:val="315"/>
        </w:trPr>
        <w:tc>
          <w:tcPr>
            <w:tcW w:w="1649"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BY-ND</w:t>
            </w:r>
          </w:p>
        </w:tc>
        <w:tc>
          <w:tcPr>
            <w:tcW w:w="628"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7</w:t>
            </w:r>
          </w:p>
        </w:tc>
        <w:tc>
          <w:tcPr>
            <w:tcW w:w="550"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0,6</w:t>
            </w:r>
          </w:p>
        </w:tc>
        <w:tc>
          <w:tcPr>
            <w:tcW w:w="550"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w:t>
            </w:r>
          </w:p>
        </w:tc>
        <w:tc>
          <w:tcPr>
            <w:tcW w:w="471"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1,0</w:t>
            </w:r>
          </w:p>
        </w:tc>
        <w:tc>
          <w:tcPr>
            <w:tcW w:w="463"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 </w:t>
            </w:r>
          </w:p>
        </w:tc>
        <w:tc>
          <w:tcPr>
            <w:tcW w:w="689"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0,0</w:t>
            </w:r>
          </w:p>
        </w:tc>
      </w:tr>
      <w:tr w:rsidR="002413D9" w:rsidRPr="002148FE" w:rsidTr="002413D9">
        <w:trPr>
          <w:trHeight w:val="315"/>
        </w:trPr>
        <w:tc>
          <w:tcPr>
            <w:tcW w:w="1649"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BY-NC-SA</w:t>
            </w:r>
          </w:p>
        </w:tc>
        <w:tc>
          <w:tcPr>
            <w:tcW w:w="628"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185</w:t>
            </w:r>
          </w:p>
        </w:tc>
        <w:tc>
          <w:tcPr>
            <w:tcW w:w="550"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15,0</w:t>
            </w:r>
          </w:p>
        </w:tc>
        <w:tc>
          <w:tcPr>
            <w:tcW w:w="550"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8</w:t>
            </w:r>
          </w:p>
        </w:tc>
        <w:tc>
          <w:tcPr>
            <w:tcW w:w="471"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7,9</w:t>
            </w:r>
          </w:p>
        </w:tc>
        <w:tc>
          <w:tcPr>
            <w:tcW w:w="463"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2</w:t>
            </w:r>
          </w:p>
        </w:tc>
        <w:tc>
          <w:tcPr>
            <w:tcW w:w="689"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40,0</w:t>
            </w:r>
          </w:p>
        </w:tc>
      </w:tr>
      <w:tr w:rsidR="002413D9" w:rsidRPr="002148FE" w:rsidTr="002413D9">
        <w:trPr>
          <w:trHeight w:val="315"/>
        </w:trPr>
        <w:tc>
          <w:tcPr>
            <w:tcW w:w="1649"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BY-NC-ND</w:t>
            </w:r>
          </w:p>
        </w:tc>
        <w:tc>
          <w:tcPr>
            <w:tcW w:w="628"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38</w:t>
            </w:r>
          </w:p>
        </w:tc>
        <w:tc>
          <w:tcPr>
            <w:tcW w:w="550"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3,1</w:t>
            </w:r>
          </w:p>
        </w:tc>
        <w:tc>
          <w:tcPr>
            <w:tcW w:w="550"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2</w:t>
            </w:r>
          </w:p>
        </w:tc>
        <w:tc>
          <w:tcPr>
            <w:tcW w:w="471"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2,0</w:t>
            </w:r>
          </w:p>
        </w:tc>
        <w:tc>
          <w:tcPr>
            <w:tcW w:w="463"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 </w:t>
            </w:r>
          </w:p>
        </w:tc>
        <w:tc>
          <w:tcPr>
            <w:tcW w:w="689"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0,0</w:t>
            </w:r>
          </w:p>
        </w:tc>
      </w:tr>
      <w:tr w:rsidR="002413D9" w:rsidRPr="002148FE" w:rsidTr="002413D9">
        <w:trPr>
          <w:trHeight w:val="315"/>
        </w:trPr>
        <w:tc>
          <w:tcPr>
            <w:tcW w:w="1649"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Total</w:t>
            </w:r>
          </w:p>
        </w:tc>
        <w:tc>
          <w:tcPr>
            <w:tcW w:w="628"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1232</w:t>
            </w:r>
          </w:p>
        </w:tc>
        <w:tc>
          <w:tcPr>
            <w:tcW w:w="550"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100,0</w:t>
            </w:r>
          </w:p>
        </w:tc>
        <w:tc>
          <w:tcPr>
            <w:tcW w:w="550"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101</w:t>
            </w:r>
          </w:p>
        </w:tc>
        <w:tc>
          <w:tcPr>
            <w:tcW w:w="471"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100,0</w:t>
            </w:r>
          </w:p>
        </w:tc>
        <w:tc>
          <w:tcPr>
            <w:tcW w:w="463"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5</w:t>
            </w:r>
          </w:p>
        </w:tc>
        <w:tc>
          <w:tcPr>
            <w:tcW w:w="689" w:type="pct"/>
            <w:tcBorders>
              <w:top w:val="nil"/>
              <w:left w:val="nil"/>
              <w:bottom w:val="single" w:sz="4" w:space="0" w:color="auto"/>
              <w:right w:val="nil"/>
            </w:tcBorders>
            <w:shd w:val="clear" w:color="auto" w:fill="auto"/>
            <w:noWrap/>
            <w:vAlign w:val="center"/>
            <w:hideMark/>
          </w:tcPr>
          <w:p w:rsidR="00ED302F" w:rsidRPr="002148FE" w:rsidRDefault="00ED302F" w:rsidP="00ED302F">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100,0</w:t>
            </w:r>
          </w:p>
        </w:tc>
      </w:tr>
    </w:tbl>
    <w:p w:rsidR="00ED302F" w:rsidRPr="002148FE" w:rsidRDefault="00ED302F" w:rsidP="007F6D60">
      <w:pPr>
        <w:jc w:val="both"/>
        <w:rPr>
          <w:rStyle w:val="tlid-translation"/>
          <w:rFonts w:ascii="Cambria" w:hAnsi="Cambria" w:cs="Times New Roman"/>
        </w:rPr>
      </w:pPr>
      <w:r w:rsidRPr="002148FE">
        <w:rPr>
          <w:rStyle w:val="tlid-translation"/>
          <w:rFonts w:ascii="Cambria" w:hAnsi="Cambria" w:cs="Times New Roman"/>
        </w:rPr>
        <w:t>Sumber: analisis data, 2020</w:t>
      </w:r>
    </w:p>
    <w:p w:rsidR="00F350B0" w:rsidRPr="002148FE" w:rsidRDefault="00F350B0" w:rsidP="00733F95">
      <w:pPr>
        <w:jc w:val="both"/>
        <w:rPr>
          <w:rFonts w:ascii="Cambria" w:hAnsi="Cambria" w:cs="Times New Roman"/>
        </w:rPr>
      </w:pPr>
      <w:r w:rsidRPr="002148FE">
        <w:rPr>
          <w:rStyle w:val="tlid-translation"/>
          <w:rFonts w:ascii="Cambria" w:hAnsi="Cambria" w:cs="Times New Roman"/>
        </w:rPr>
        <w:t xml:space="preserve">Dari tabel 3 </w:t>
      </w:r>
      <w:r w:rsidR="00ED302F" w:rsidRPr="002148FE">
        <w:rPr>
          <w:rStyle w:val="tlid-translation"/>
          <w:rFonts w:ascii="Cambria" w:hAnsi="Cambria" w:cs="Times New Roman"/>
        </w:rPr>
        <w:t>terlihat bahwa</w:t>
      </w:r>
      <w:r w:rsidR="00733F95" w:rsidRPr="002148FE">
        <w:rPr>
          <w:rStyle w:val="tlid-translation"/>
          <w:rFonts w:ascii="Cambria" w:hAnsi="Cambria" w:cs="Times New Roman"/>
        </w:rPr>
        <w:t xml:space="preserve"> di Indonesia bagian barat, pengelola j</w:t>
      </w:r>
      <w:r w:rsidRPr="002148FE">
        <w:rPr>
          <w:rStyle w:val="tlid-translation"/>
          <w:rFonts w:ascii="Cambria" w:hAnsi="Cambria" w:cs="Times New Roman"/>
        </w:rPr>
        <w:t>urnal cenderung menggu</w:t>
      </w:r>
      <w:r w:rsidR="00733F95" w:rsidRPr="002148FE">
        <w:rPr>
          <w:rStyle w:val="tlid-translation"/>
          <w:rFonts w:ascii="Cambria" w:hAnsi="Cambria" w:cs="Times New Roman"/>
        </w:rPr>
        <w:t xml:space="preserve">nakan lisensi CC BY-SA untuk </w:t>
      </w:r>
      <w:r w:rsidR="00ED302F" w:rsidRPr="002148FE">
        <w:rPr>
          <w:rStyle w:val="tlid-translation"/>
          <w:rFonts w:ascii="Cambria" w:hAnsi="Cambria" w:cs="Times New Roman"/>
        </w:rPr>
        <w:t xml:space="preserve"> </w:t>
      </w:r>
      <w:r w:rsidR="00733F95" w:rsidRPr="002148FE">
        <w:rPr>
          <w:rStyle w:val="tlid-translation"/>
          <w:rFonts w:ascii="Cambria" w:hAnsi="Cambria" w:cs="Times New Roman"/>
        </w:rPr>
        <w:t xml:space="preserve">artikel-artikel terbitannya, sedangkan di bagian tengah Indonesia didominasi oleh lisensi CC BY.  </w:t>
      </w:r>
      <w:r w:rsidR="00E64F8B" w:rsidRPr="002148FE">
        <w:rPr>
          <w:rStyle w:val="tlid-translation"/>
          <w:rFonts w:ascii="Cambria" w:hAnsi="Cambria" w:cs="Times New Roman"/>
        </w:rPr>
        <w:t xml:space="preserve">Lisensi terbuka mejadi salah satu tools direkomendasikan </w:t>
      </w:r>
      <w:r w:rsidR="002148FE" w:rsidRPr="002148FE">
        <w:rPr>
          <w:rStyle w:val="tlid-translation"/>
          <w:rFonts w:ascii="Cambria" w:hAnsi="Cambria" w:cs="Times New Roman"/>
        </w:rPr>
        <w:t xml:space="preserve">untuk </w:t>
      </w:r>
      <w:r w:rsidR="002148FE" w:rsidRPr="002148FE">
        <w:rPr>
          <w:rStyle w:val="tlid-translation"/>
          <w:rFonts w:ascii="Cambria" w:hAnsi="Cambria" w:cs="Times New Roman"/>
        </w:rPr>
        <w:lastRenderedPageBreak/>
        <w:t xml:space="preserve">terlaksananya </w:t>
      </w:r>
      <w:r w:rsidR="00E64F8B" w:rsidRPr="002148FE">
        <w:rPr>
          <w:rStyle w:val="tlid-translation"/>
          <w:rFonts w:ascii="Cambria" w:hAnsi="Cambria" w:cs="Times New Roman"/>
        </w:rPr>
        <w:t>sumber daya pendidikan terbuka (Open Education Resources/OER)</w:t>
      </w:r>
      <w:r w:rsidR="002148FE" w:rsidRPr="002148FE">
        <w:rPr>
          <w:rStyle w:val="tlid-translation"/>
          <w:rFonts w:ascii="Cambria" w:hAnsi="Cambria" w:cs="Times New Roman"/>
        </w:rPr>
        <w:t xml:space="preserve">., yang berimbas kepada peningkatan kualitas pendidikan di suatu negara </w:t>
      </w:r>
      <w:r w:rsidR="002148FE" w:rsidRPr="002148FE">
        <w:rPr>
          <w:rStyle w:val="tlid-translation"/>
          <w:rFonts w:ascii="Cambria" w:hAnsi="Cambria" w:cs="Times New Roman"/>
        </w:rPr>
        <w:fldChar w:fldCharType="begin"/>
      </w:r>
      <w:r w:rsidR="002148FE" w:rsidRPr="002148FE">
        <w:rPr>
          <w:rStyle w:val="tlid-translation"/>
          <w:rFonts w:ascii="Cambria" w:hAnsi="Cambria" w:cs="Times New Roman"/>
        </w:rPr>
        <w:instrText xml:space="preserve"> ADDIN ZOTERO_ITEM CSL_CITATION {"citationID":"XC4xTe02","properties":{"formattedCitation":"(Chuma-Okoro, 2013; Park, 2016)","plainCitation":"(Chuma-Okoro, 2013; Park, 2016)","noteIndex":0},"citationItems":[{"id":902,"uris":["http://zotero.org/users/local/stOblM3p/items/HJEE6RIY"],"uri":["http://zotero.org/users/local/stOblM3p/items/HJEE6RIY"],"itemData":{"id":902,"type":"report","abstract":"The paper looks at the role of Creative Commons Licenses (CC) in promoting Open Education Resources (OERs) initiative in Nigeria in the light of the newly formed Creative Commons Nigeria Affiliate. It discusses the importance of nurturing and strengthening the Affiliate as essential to promoting the use of CC licenses in Nigeria in order to facilitate the effective deployment of OERs in the country. Noting that OERs tools typically depend on copyright rules or licensing models that permit open and free use and sharing of content, it notes that the two initiatives can be harnessed to achieve their common objective: free and effective dissemination and access to learning materials. Thus, it discusses the status of the newly formed Nigerian CC Affiliate, its goals and strategies for achieving them, its relevance to OERs development in Nigeria, the challenges in meeting its goals and useful lessons offered by the experience of other CC Affiliates in Africa and beyond. It suggests approaches and measures towards surmounting the challenges and achieving the goals of the Affiliate on one hand, and how to align the two initiatives (CC and OERs) for better results on the other hand. // Paper ID: 362","genre":"Working Paper","language":"en","source":"oasis.col.org","title":"Importance of Creative Commons Licensing and the Creative Commons Movement to Open Education Resources Initiatives in Nigeria","URL":"http://oasis.col.org/handle/11599/1826","author":[{"family":"Chuma-Okoro","given":"Helen"}],"accessed":{"date-parts":[["2020",2,16]]},"issued":{"date-parts":[["2013"]]}}},{"id":898,"uris":["http://zotero.org/users/local/stOblM3p/items/ZNXJDEKF"],"uri":["http://zotero.org/users/local/stOblM3p/items/ZNXJDEKF"],"itemData":{"id":898,"type":"webpage","abstract":"Empower students to explore the creative potential of open resources.","container-title":"Common Sense Education","language":"en","title":"What Is Creative Commons and Why Does It Matter?","URL":"https://www.commonsense.org/education/articles/what-is-creative-commons-and-why-does-it-matter","author":[{"family":"Park","given":"Jane"}],"accessed":{"date-parts":[["2020",2,16]]},"issued":{"date-parts":[["2016",5,4]]}}}],"schema":"https://github.com/citation-style-language/schema/raw/master/csl-citation.json"} </w:instrText>
      </w:r>
      <w:r w:rsidR="002148FE" w:rsidRPr="002148FE">
        <w:rPr>
          <w:rStyle w:val="tlid-translation"/>
          <w:rFonts w:ascii="Cambria" w:hAnsi="Cambria" w:cs="Times New Roman"/>
        </w:rPr>
        <w:fldChar w:fldCharType="separate"/>
      </w:r>
      <w:r w:rsidR="002148FE" w:rsidRPr="002148FE">
        <w:rPr>
          <w:rFonts w:ascii="Cambria" w:hAnsi="Cambria"/>
        </w:rPr>
        <w:t>(Chuma-Okoro, 2013; Park, 2016)</w:t>
      </w:r>
      <w:r w:rsidR="002148FE" w:rsidRPr="002148FE">
        <w:rPr>
          <w:rStyle w:val="tlid-translation"/>
          <w:rFonts w:ascii="Cambria" w:hAnsi="Cambria" w:cs="Times New Roman"/>
        </w:rPr>
        <w:fldChar w:fldCharType="end"/>
      </w:r>
      <w:r w:rsidR="002148FE" w:rsidRPr="002148FE">
        <w:rPr>
          <w:rStyle w:val="tlid-translation"/>
          <w:rFonts w:ascii="Cambria" w:hAnsi="Cambria" w:cs="Times New Roman"/>
        </w:rPr>
        <w:t xml:space="preserve">. Untuk itu pemerataan informasi tekait lisensi ke penjuru Indonesia menjadi satu keharusan dan hal ini akan terwujud hambatan infrastruktur teknologi dapat diatasi </w:t>
      </w:r>
      <w:r w:rsidR="002148FE" w:rsidRPr="002148FE">
        <w:rPr>
          <w:rStyle w:val="tlid-translation"/>
          <w:rFonts w:ascii="Cambria" w:hAnsi="Cambria" w:cs="Times New Roman"/>
        </w:rPr>
        <w:fldChar w:fldCharType="begin"/>
      </w:r>
      <w:r w:rsidR="002148FE" w:rsidRPr="002148FE">
        <w:rPr>
          <w:rStyle w:val="tlid-translation"/>
          <w:rFonts w:ascii="Cambria" w:hAnsi="Cambria" w:cs="Times New Roman"/>
        </w:rPr>
        <w:instrText xml:space="preserve"> ADDIN ZOTERO_ITEM CSL_CITATION {"citationID":"seRpas7Y","properties":{"formattedCitation":"(Tahir, 2013)","plainCitation":"(Tahir, 2013)","noteIndex":0},"citationItems":[{"id":895,"uris":["http://zotero.org/users/local/stOblM3p/items/KGRYFWJD"],"uri":["http://zotero.org/users/local/stOblM3p/items/KGRYFWJD"],"itemData":{"id":895,"type":"article-journal","abstract":"Advances in information technology is characterized by its characteristics by socioeconomic status will always be a difficult problem solved. System formed then divided between those who are able to adopt the technology that can not afford as a result of the presence of this innovation. Related to the gap in the information society, Green (2002) termed nouveau riche information for people who get sudden access to ICTs eg through promotion, becoming student) and nouveau poor information and people who lose access to ICTs as a result of poverty or sudden change in circumstances life eg unemployment. To overcome this problem in eastern Indonesia, the Indonesian government has made several programs, among other programs Warung Indonesia Information and Cyber Village establishment. However, these programs are still experiencing a lot of problems, mainly related to infrastructure in the region is still minimal.","container-title":"Profetik: Jurnal Komunikasi","ISSN":"2549-0168","issue":"1","language":"en-US","source":"202.0.92.5","title":"‘NOUVEAU INFORMATION POOR’ DALAM PERADABAN GELOMBANG KETIGA (Fenomena Masyarakat Miskin Informasi di Kawasan Timur Indonesia)","URL":"http://202.0.92.5/isoshum/profetik/article/view/1179","volume":"6","author":[{"family":"Tahir","given":"Hikmah"}],"accessed":{"date-parts":[["2020",2,16]]},"issued":{"date-parts":[["2013",4,1]]}}}],"schema":"https://github.com/citation-style-language/schema/raw/master/csl-citation.json"} </w:instrText>
      </w:r>
      <w:r w:rsidR="002148FE" w:rsidRPr="002148FE">
        <w:rPr>
          <w:rStyle w:val="tlid-translation"/>
          <w:rFonts w:ascii="Cambria" w:hAnsi="Cambria" w:cs="Times New Roman"/>
        </w:rPr>
        <w:fldChar w:fldCharType="separate"/>
      </w:r>
      <w:r w:rsidR="002148FE" w:rsidRPr="002148FE">
        <w:rPr>
          <w:rFonts w:ascii="Cambria" w:hAnsi="Cambria"/>
        </w:rPr>
        <w:t>(Tahir, 2013)</w:t>
      </w:r>
      <w:r w:rsidR="002148FE" w:rsidRPr="002148FE">
        <w:rPr>
          <w:rStyle w:val="tlid-translation"/>
          <w:rFonts w:ascii="Cambria" w:hAnsi="Cambria" w:cs="Times New Roman"/>
        </w:rPr>
        <w:fldChar w:fldCharType="end"/>
      </w:r>
    </w:p>
    <w:p w:rsidR="000F2DC9" w:rsidRPr="002148FE" w:rsidRDefault="000F2DC9" w:rsidP="00C83B1B">
      <w:pPr>
        <w:pStyle w:val="Heading2"/>
        <w:rPr>
          <w:b/>
          <w:sz w:val="24"/>
        </w:rPr>
      </w:pPr>
      <w:r w:rsidRPr="002148FE">
        <w:rPr>
          <w:b/>
          <w:sz w:val="24"/>
        </w:rPr>
        <w:t>Lisensi vs Hak Cipta</w:t>
      </w:r>
    </w:p>
    <w:p w:rsidR="000F2DC9" w:rsidRPr="002148FE" w:rsidRDefault="000F2DC9" w:rsidP="00733F95">
      <w:pPr>
        <w:jc w:val="both"/>
        <w:rPr>
          <w:rFonts w:ascii="Cambria" w:hAnsi="Cambria" w:cs="Times New Roman"/>
          <w:color w:val="000000" w:themeColor="text1"/>
        </w:rPr>
      </w:pPr>
      <w:r w:rsidRPr="002148FE">
        <w:rPr>
          <w:rFonts w:ascii="Cambria" w:hAnsi="Cambria" w:cs="Times New Roman"/>
          <w:color w:val="000000" w:themeColor="text1"/>
        </w:rPr>
        <w:t>Tabel 4</w:t>
      </w:r>
      <w:r w:rsidR="00F350B0" w:rsidRPr="002148FE">
        <w:rPr>
          <w:rFonts w:ascii="Cambria" w:hAnsi="Cambria" w:cs="Times New Roman"/>
          <w:color w:val="000000" w:themeColor="text1"/>
        </w:rPr>
        <w:t>. Distribusi lisensi vs Hak cipta pada penerbit ilmiah di Indonesia berdasarkan zona waktu</w:t>
      </w:r>
    </w:p>
    <w:tbl>
      <w:tblPr>
        <w:tblW w:w="5000" w:type="pct"/>
        <w:tblLook w:val="04A0" w:firstRow="1" w:lastRow="0" w:firstColumn="1" w:lastColumn="0" w:noHBand="0" w:noVBand="1"/>
      </w:tblPr>
      <w:tblGrid>
        <w:gridCol w:w="1933"/>
        <w:gridCol w:w="3188"/>
        <w:gridCol w:w="2047"/>
        <w:gridCol w:w="1858"/>
      </w:tblGrid>
      <w:tr w:rsidR="000F2DC9" w:rsidRPr="002148FE" w:rsidTr="00C04E20">
        <w:trPr>
          <w:trHeight w:val="315"/>
        </w:trPr>
        <w:tc>
          <w:tcPr>
            <w:tcW w:w="1070" w:type="pct"/>
            <w:vMerge w:val="restart"/>
            <w:tcBorders>
              <w:top w:val="single" w:sz="4" w:space="0" w:color="auto"/>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Zona Waktu</w:t>
            </w:r>
          </w:p>
        </w:tc>
        <w:tc>
          <w:tcPr>
            <w:tcW w:w="1766" w:type="pct"/>
            <w:vMerge w:val="restart"/>
            <w:tcBorders>
              <w:top w:val="single" w:sz="4" w:space="0" w:color="auto"/>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Tipe Lisensi</w:t>
            </w:r>
          </w:p>
        </w:tc>
        <w:tc>
          <w:tcPr>
            <w:tcW w:w="2163" w:type="pct"/>
            <w:gridSpan w:val="2"/>
            <w:tcBorders>
              <w:top w:val="single" w:sz="4" w:space="0" w:color="auto"/>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Kepemilikan Hak Cipt</w:t>
            </w:r>
          </w:p>
        </w:tc>
      </w:tr>
      <w:tr w:rsidR="000F2DC9" w:rsidRPr="002148FE" w:rsidTr="00C04E20">
        <w:trPr>
          <w:trHeight w:val="315"/>
        </w:trPr>
        <w:tc>
          <w:tcPr>
            <w:tcW w:w="1070" w:type="pct"/>
            <w:vMerge/>
            <w:tcBorders>
              <w:top w:val="single" w:sz="4" w:space="0" w:color="auto"/>
              <w:left w:val="nil"/>
              <w:bottom w:val="single" w:sz="4" w:space="0" w:color="auto"/>
              <w:right w:val="nil"/>
            </w:tcBorders>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p>
        </w:tc>
        <w:tc>
          <w:tcPr>
            <w:tcW w:w="1766" w:type="pct"/>
            <w:vMerge/>
            <w:tcBorders>
              <w:top w:val="single" w:sz="4" w:space="0" w:color="auto"/>
              <w:left w:val="nil"/>
              <w:bottom w:val="single" w:sz="4" w:space="0" w:color="auto"/>
              <w:right w:val="nil"/>
            </w:tcBorders>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p>
        </w:tc>
        <w:tc>
          <w:tcPr>
            <w:tcW w:w="1134"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Penerbit</w:t>
            </w:r>
          </w:p>
        </w:tc>
        <w:tc>
          <w:tcPr>
            <w:tcW w:w="1029"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b/>
                <w:color w:val="000000"/>
                <w:szCs w:val="24"/>
                <w:lang w:eastAsia="id-ID"/>
              </w:rPr>
            </w:pPr>
            <w:r w:rsidRPr="002148FE">
              <w:rPr>
                <w:rFonts w:ascii="Cambria" w:eastAsia="Times New Roman" w:hAnsi="Cambria" w:cs="Times New Roman"/>
                <w:b/>
                <w:color w:val="000000"/>
                <w:szCs w:val="24"/>
                <w:lang w:eastAsia="id-ID"/>
              </w:rPr>
              <w:t>Penulis</w:t>
            </w:r>
          </w:p>
        </w:tc>
      </w:tr>
      <w:tr w:rsidR="000F2DC9" w:rsidRPr="002148FE" w:rsidTr="00C04E20">
        <w:trPr>
          <w:trHeight w:val="315"/>
        </w:trPr>
        <w:tc>
          <w:tcPr>
            <w:tcW w:w="1070" w:type="pct"/>
            <w:vMerge w:val="restar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Barat</w:t>
            </w:r>
          </w:p>
        </w:tc>
        <w:tc>
          <w:tcPr>
            <w:tcW w:w="1766"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w:t>
            </w:r>
          </w:p>
        </w:tc>
        <w:tc>
          <w:tcPr>
            <w:tcW w:w="1134"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258</w:t>
            </w:r>
          </w:p>
        </w:tc>
        <w:tc>
          <w:tcPr>
            <w:tcW w:w="1029"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108</w:t>
            </w:r>
          </w:p>
        </w:tc>
      </w:tr>
      <w:tr w:rsidR="000F2DC9" w:rsidRPr="002148FE" w:rsidTr="00C04E20">
        <w:trPr>
          <w:trHeight w:val="315"/>
        </w:trPr>
        <w:tc>
          <w:tcPr>
            <w:tcW w:w="1070" w:type="pct"/>
            <w:vMerge/>
            <w:tcBorders>
              <w:top w:val="nil"/>
              <w:left w:val="nil"/>
              <w:bottom w:val="single" w:sz="4" w:space="0" w:color="auto"/>
              <w:right w:val="nil"/>
            </w:tcBorders>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p>
        </w:tc>
        <w:tc>
          <w:tcPr>
            <w:tcW w:w="1766"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BY-SA</w:t>
            </w:r>
          </w:p>
        </w:tc>
        <w:tc>
          <w:tcPr>
            <w:tcW w:w="1134"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336</w:t>
            </w:r>
          </w:p>
        </w:tc>
        <w:tc>
          <w:tcPr>
            <w:tcW w:w="1029"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150</w:t>
            </w:r>
          </w:p>
        </w:tc>
      </w:tr>
      <w:tr w:rsidR="000F2DC9" w:rsidRPr="002148FE" w:rsidTr="00C04E20">
        <w:trPr>
          <w:trHeight w:val="315"/>
        </w:trPr>
        <w:tc>
          <w:tcPr>
            <w:tcW w:w="1070" w:type="pct"/>
            <w:vMerge/>
            <w:tcBorders>
              <w:top w:val="nil"/>
              <w:left w:val="nil"/>
              <w:bottom w:val="single" w:sz="4" w:space="0" w:color="auto"/>
              <w:right w:val="nil"/>
            </w:tcBorders>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p>
        </w:tc>
        <w:tc>
          <w:tcPr>
            <w:tcW w:w="1766"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BY-NC</w:t>
            </w:r>
          </w:p>
        </w:tc>
        <w:tc>
          <w:tcPr>
            <w:tcW w:w="1134"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95</w:t>
            </w:r>
          </w:p>
        </w:tc>
        <w:tc>
          <w:tcPr>
            <w:tcW w:w="1029"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55</w:t>
            </w:r>
          </w:p>
        </w:tc>
      </w:tr>
      <w:tr w:rsidR="000F2DC9" w:rsidRPr="002148FE" w:rsidTr="00C04E20">
        <w:trPr>
          <w:trHeight w:val="315"/>
        </w:trPr>
        <w:tc>
          <w:tcPr>
            <w:tcW w:w="1070" w:type="pct"/>
            <w:vMerge/>
            <w:tcBorders>
              <w:top w:val="nil"/>
              <w:left w:val="nil"/>
              <w:bottom w:val="single" w:sz="4" w:space="0" w:color="auto"/>
              <w:right w:val="nil"/>
            </w:tcBorders>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p>
        </w:tc>
        <w:tc>
          <w:tcPr>
            <w:tcW w:w="1766"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BY-ND</w:t>
            </w:r>
          </w:p>
        </w:tc>
        <w:tc>
          <w:tcPr>
            <w:tcW w:w="1134"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6</w:t>
            </w:r>
          </w:p>
        </w:tc>
        <w:tc>
          <w:tcPr>
            <w:tcW w:w="1029"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w:t>
            </w:r>
          </w:p>
        </w:tc>
      </w:tr>
      <w:tr w:rsidR="000F2DC9" w:rsidRPr="002148FE" w:rsidTr="00C04E20">
        <w:trPr>
          <w:trHeight w:val="315"/>
        </w:trPr>
        <w:tc>
          <w:tcPr>
            <w:tcW w:w="1070" w:type="pct"/>
            <w:vMerge/>
            <w:tcBorders>
              <w:top w:val="nil"/>
              <w:left w:val="nil"/>
              <w:bottom w:val="single" w:sz="4" w:space="0" w:color="auto"/>
              <w:right w:val="nil"/>
            </w:tcBorders>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p>
        </w:tc>
        <w:tc>
          <w:tcPr>
            <w:tcW w:w="1766"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BY-NC-SA</w:t>
            </w:r>
          </w:p>
        </w:tc>
        <w:tc>
          <w:tcPr>
            <w:tcW w:w="1134"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115</w:t>
            </w:r>
          </w:p>
        </w:tc>
        <w:tc>
          <w:tcPr>
            <w:tcW w:w="1029"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70</w:t>
            </w:r>
          </w:p>
        </w:tc>
      </w:tr>
      <w:tr w:rsidR="000F2DC9" w:rsidRPr="002148FE" w:rsidTr="00C04E20">
        <w:trPr>
          <w:trHeight w:val="315"/>
        </w:trPr>
        <w:tc>
          <w:tcPr>
            <w:tcW w:w="1070" w:type="pct"/>
            <w:vMerge/>
            <w:tcBorders>
              <w:top w:val="nil"/>
              <w:left w:val="nil"/>
              <w:bottom w:val="single" w:sz="4" w:space="0" w:color="auto"/>
              <w:right w:val="nil"/>
            </w:tcBorders>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p>
        </w:tc>
        <w:tc>
          <w:tcPr>
            <w:tcW w:w="1766"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BY-NC-ND</w:t>
            </w:r>
          </w:p>
        </w:tc>
        <w:tc>
          <w:tcPr>
            <w:tcW w:w="1134"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29</w:t>
            </w:r>
          </w:p>
        </w:tc>
        <w:tc>
          <w:tcPr>
            <w:tcW w:w="1029"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9</w:t>
            </w:r>
          </w:p>
        </w:tc>
      </w:tr>
      <w:tr w:rsidR="000F2DC9" w:rsidRPr="002148FE" w:rsidTr="00C04E20">
        <w:trPr>
          <w:trHeight w:val="315"/>
        </w:trPr>
        <w:tc>
          <w:tcPr>
            <w:tcW w:w="1070" w:type="pct"/>
            <w:vMerge w:val="restar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Tengah</w:t>
            </w:r>
          </w:p>
        </w:tc>
        <w:tc>
          <w:tcPr>
            <w:tcW w:w="1766"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w:t>
            </w:r>
          </w:p>
        </w:tc>
        <w:tc>
          <w:tcPr>
            <w:tcW w:w="1134"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32</w:t>
            </w:r>
          </w:p>
        </w:tc>
        <w:tc>
          <w:tcPr>
            <w:tcW w:w="1029"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13</w:t>
            </w:r>
          </w:p>
        </w:tc>
      </w:tr>
      <w:tr w:rsidR="000F2DC9" w:rsidRPr="002148FE" w:rsidTr="00C04E20">
        <w:trPr>
          <w:trHeight w:val="315"/>
        </w:trPr>
        <w:tc>
          <w:tcPr>
            <w:tcW w:w="1070" w:type="pct"/>
            <w:vMerge/>
            <w:tcBorders>
              <w:top w:val="nil"/>
              <w:left w:val="nil"/>
              <w:bottom w:val="single" w:sz="4" w:space="0" w:color="auto"/>
              <w:right w:val="nil"/>
            </w:tcBorders>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p>
        </w:tc>
        <w:tc>
          <w:tcPr>
            <w:tcW w:w="1766"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BY-SA</w:t>
            </w:r>
          </w:p>
        </w:tc>
        <w:tc>
          <w:tcPr>
            <w:tcW w:w="1134"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24</w:t>
            </w:r>
          </w:p>
        </w:tc>
        <w:tc>
          <w:tcPr>
            <w:tcW w:w="1029"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11</w:t>
            </w:r>
          </w:p>
        </w:tc>
      </w:tr>
      <w:tr w:rsidR="000F2DC9" w:rsidRPr="002148FE" w:rsidTr="00C04E20">
        <w:trPr>
          <w:trHeight w:val="315"/>
        </w:trPr>
        <w:tc>
          <w:tcPr>
            <w:tcW w:w="1070" w:type="pct"/>
            <w:vMerge/>
            <w:tcBorders>
              <w:top w:val="nil"/>
              <w:left w:val="nil"/>
              <w:bottom w:val="single" w:sz="4" w:space="0" w:color="auto"/>
              <w:right w:val="nil"/>
            </w:tcBorders>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p>
        </w:tc>
        <w:tc>
          <w:tcPr>
            <w:tcW w:w="1766"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BY-NC</w:t>
            </w:r>
          </w:p>
        </w:tc>
        <w:tc>
          <w:tcPr>
            <w:tcW w:w="1134"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3</w:t>
            </w:r>
          </w:p>
        </w:tc>
        <w:tc>
          <w:tcPr>
            <w:tcW w:w="1029"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7</w:t>
            </w:r>
          </w:p>
        </w:tc>
      </w:tr>
      <w:tr w:rsidR="000F2DC9" w:rsidRPr="002148FE" w:rsidTr="00C04E20">
        <w:trPr>
          <w:trHeight w:val="315"/>
        </w:trPr>
        <w:tc>
          <w:tcPr>
            <w:tcW w:w="1070" w:type="pct"/>
            <w:vMerge/>
            <w:tcBorders>
              <w:top w:val="nil"/>
              <w:left w:val="nil"/>
              <w:bottom w:val="single" w:sz="4" w:space="0" w:color="auto"/>
              <w:right w:val="nil"/>
            </w:tcBorders>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p>
        </w:tc>
        <w:tc>
          <w:tcPr>
            <w:tcW w:w="2900" w:type="pct"/>
            <w:gridSpan w:val="2"/>
            <w:tcBorders>
              <w:top w:val="single" w:sz="4" w:space="0" w:color="auto"/>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BY-ND</w:t>
            </w:r>
          </w:p>
        </w:tc>
        <w:tc>
          <w:tcPr>
            <w:tcW w:w="1029"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w:t>
            </w:r>
          </w:p>
        </w:tc>
      </w:tr>
      <w:tr w:rsidR="000F2DC9" w:rsidRPr="002148FE" w:rsidTr="00C04E20">
        <w:trPr>
          <w:trHeight w:val="315"/>
        </w:trPr>
        <w:tc>
          <w:tcPr>
            <w:tcW w:w="1070" w:type="pct"/>
            <w:vMerge/>
            <w:tcBorders>
              <w:top w:val="nil"/>
              <w:left w:val="nil"/>
              <w:bottom w:val="single" w:sz="4" w:space="0" w:color="auto"/>
              <w:right w:val="nil"/>
            </w:tcBorders>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p>
        </w:tc>
        <w:tc>
          <w:tcPr>
            <w:tcW w:w="1766"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BY-NC-SA</w:t>
            </w:r>
          </w:p>
        </w:tc>
        <w:tc>
          <w:tcPr>
            <w:tcW w:w="1134"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5</w:t>
            </w:r>
          </w:p>
        </w:tc>
        <w:tc>
          <w:tcPr>
            <w:tcW w:w="1029"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3</w:t>
            </w:r>
          </w:p>
        </w:tc>
      </w:tr>
      <w:tr w:rsidR="000F2DC9" w:rsidRPr="002148FE" w:rsidTr="00C04E20">
        <w:trPr>
          <w:trHeight w:val="315"/>
        </w:trPr>
        <w:tc>
          <w:tcPr>
            <w:tcW w:w="1070" w:type="pct"/>
            <w:vMerge/>
            <w:tcBorders>
              <w:top w:val="nil"/>
              <w:left w:val="nil"/>
              <w:bottom w:val="single" w:sz="4" w:space="0" w:color="auto"/>
              <w:right w:val="nil"/>
            </w:tcBorders>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p>
        </w:tc>
        <w:tc>
          <w:tcPr>
            <w:tcW w:w="1766"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BY-NC-ND</w:t>
            </w:r>
          </w:p>
        </w:tc>
        <w:tc>
          <w:tcPr>
            <w:tcW w:w="1134"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2</w:t>
            </w:r>
          </w:p>
        </w:tc>
        <w:tc>
          <w:tcPr>
            <w:tcW w:w="1029"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p>
        </w:tc>
      </w:tr>
      <w:tr w:rsidR="000F2DC9" w:rsidRPr="002148FE" w:rsidTr="00C04E20">
        <w:trPr>
          <w:trHeight w:val="315"/>
        </w:trPr>
        <w:tc>
          <w:tcPr>
            <w:tcW w:w="1070" w:type="pct"/>
            <w:vMerge w:val="restar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Timur</w:t>
            </w:r>
          </w:p>
        </w:tc>
        <w:tc>
          <w:tcPr>
            <w:tcW w:w="1766"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w:t>
            </w:r>
          </w:p>
        </w:tc>
        <w:tc>
          <w:tcPr>
            <w:tcW w:w="1134"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2</w:t>
            </w:r>
          </w:p>
        </w:tc>
        <w:tc>
          <w:tcPr>
            <w:tcW w:w="1029"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p>
        </w:tc>
      </w:tr>
      <w:tr w:rsidR="000F2DC9" w:rsidRPr="002148FE" w:rsidTr="00C04E20">
        <w:trPr>
          <w:trHeight w:val="315"/>
        </w:trPr>
        <w:tc>
          <w:tcPr>
            <w:tcW w:w="1070" w:type="pct"/>
            <w:vMerge/>
            <w:tcBorders>
              <w:top w:val="nil"/>
              <w:left w:val="nil"/>
              <w:bottom w:val="single" w:sz="4" w:space="0" w:color="auto"/>
              <w:right w:val="nil"/>
            </w:tcBorders>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p>
        </w:tc>
        <w:tc>
          <w:tcPr>
            <w:tcW w:w="1766"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BY-NC</w:t>
            </w:r>
          </w:p>
        </w:tc>
        <w:tc>
          <w:tcPr>
            <w:tcW w:w="1134"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w:t>
            </w:r>
          </w:p>
        </w:tc>
        <w:tc>
          <w:tcPr>
            <w:tcW w:w="1029"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p>
        </w:tc>
      </w:tr>
      <w:tr w:rsidR="000F2DC9" w:rsidRPr="002148FE" w:rsidTr="00C04E20">
        <w:trPr>
          <w:trHeight w:val="315"/>
        </w:trPr>
        <w:tc>
          <w:tcPr>
            <w:tcW w:w="1070" w:type="pct"/>
            <w:vMerge/>
            <w:tcBorders>
              <w:top w:val="nil"/>
              <w:left w:val="nil"/>
              <w:bottom w:val="single" w:sz="4" w:space="0" w:color="auto"/>
              <w:right w:val="nil"/>
            </w:tcBorders>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p>
        </w:tc>
        <w:tc>
          <w:tcPr>
            <w:tcW w:w="1766" w:type="pct"/>
            <w:tcBorders>
              <w:top w:val="nil"/>
              <w:left w:val="nil"/>
              <w:bottom w:val="single" w:sz="4" w:space="0" w:color="auto"/>
              <w:right w:val="nil"/>
            </w:tcBorders>
            <w:shd w:val="clear" w:color="auto" w:fill="auto"/>
            <w:noWrap/>
            <w:vAlign w:val="center"/>
            <w:hideMark/>
          </w:tcPr>
          <w:p w:rsidR="000F2DC9" w:rsidRPr="002148FE" w:rsidRDefault="000F2DC9" w:rsidP="000F2DC9">
            <w:pPr>
              <w:spacing w:after="0" w:line="240" w:lineRule="auto"/>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CC BY-NC-SA</w:t>
            </w:r>
          </w:p>
        </w:tc>
        <w:tc>
          <w:tcPr>
            <w:tcW w:w="1134"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w:t>
            </w:r>
          </w:p>
        </w:tc>
        <w:tc>
          <w:tcPr>
            <w:tcW w:w="1029" w:type="pct"/>
            <w:tcBorders>
              <w:top w:val="nil"/>
              <w:left w:val="nil"/>
              <w:bottom w:val="single" w:sz="4" w:space="0" w:color="auto"/>
              <w:right w:val="nil"/>
            </w:tcBorders>
            <w:shd w:val="clear" w:color="auto" w:fill="auto"/>
            <w:noWrap/>
            <w:vAlign w:val="center"/>
            <w:hideMark/>
          </w:tcPr>
          <w:p w:rsidR="000F2DC9" w:rsidRPr="002148FE" w:rsidRDefault="000F2DC9" w:rsidP="00C04E20">
            <w:pPr>
              <w:spacing w:after="0" w:line="240" w:lineRule="auto"/>
              <w:jc w:val="center"/>
              <w:rPr>
                <w:rFonts w:ascii="Cambria" w:eastAsia="Times New Roman" w:hAnsi="Cambria" w:cs="Times New Roman"/>
                <w:color w:val="000000"/>
                <w:szCs w:val="24"/>
                <w:lang w:eastAsia="id-ID"/>
              </w:rPr>
            </w:pPr>
            <w:r w:rsidRPr="002148FE">
              <w:rPr>
                <w:rFonts w:ascii="Cambria" w:eastAsia="Times New Roman" w:hAnsi="Cambria" w:cs="Times New Roman"/>
                <w:color w:val="000000"/>
                <w:szCs w:val="24"/>
                <w:lang w:eastAsia="id-ID"/>
              </w:rPr>
              <w:t>1</w:t>
            </w:r>
          </w:p>
        </w:tc>
      </w:tr>
    </w:tbl>
    <w:p w:rsidR="000F2DC9" w:rsidRPr="002148FE" w:rsidRDefault="000F2DC9" w:rsidP="00733F95">
      <w:pPr>
        <w:jc w:val="both"/>
        <w:rPr>
          <w:rFonts w:ascii="Cambria" w:hAnsi="Cambria" w:cs="Times New Roman"/>
          <w:color w:val="000000" w:themeColor="text1"/>
        </w:rPr>
      </w:pPr>
    </w:p>
    <w:p w:rsidR="00F264D9" w:rsidRPr="002148FE" w:rsidRDefault="00F350B0" w:rsidP="00C83B1B">
      <w:pPr>
        <w:pStyle w:val="Heading1"/>
        <w:rPr>
          <w:rStyle w:val="tlid-translation"/>
          <w:rFonts w:ascii="Cambria" w:hAnsi="Cambria" w:cs="Times New Roman"/>
          <w:b/>
          <w:sz w:val="22"/>
        </w:rPr>
      </w:pPr>
      <w:r w:rsidRPr="002148FE">
        <w:rPr>
          <w:rStyle w:val="tlid-translation"/>
          <w:rFonts w:ascii="Cambria" w:hAnsi="Cambria" w:cs="Times New Roman"/>
          <w:b/>
          <w:sz w:val="22"/>
        </w:rPr>
        <w:t>Ucapan terimakasih</w:t>
      </w:r>
    </w:p>
    <w:p w:rsidR="00F350B0" w:rsidRPr="002148FE" w:rsidRDefault="002148FE" w:rsidP="007F6D60">
      <w:pPr>
        <w:jc w:val="both"/>
        <w:rPr>
          <w:rStyle w:val="tlid-translation"/>
          <w:rFonts w:ascii="Cambria" w:hAnsi="Cambria" w:cs="Times New Roman"/>
        </w:rPr>
      </w:pPr>
      <w:r>
        <w:rPr>
          <w:rStyle w:val="tlid-translation"/>
          <w:rFonts w:ascii="Cambria" w:hAnsi="Cambria" w:cs="Times New Roman"/>
        </w:rPr>
        <w:t xml:space="preserve">Ucapan terimakasih kami ucapkan kepada </w:t>
      </w:r>
      <w:r w:rsidR="00452D1B">
        <w:rPr>
          <w:rStyle w:val="tlid-translation"/>
          <w:rFonts w:ascii="Cambria" w:hAnsi="Cambria" w:cs="Times New Roman"/>
        </w:rPr>
        <w:t>Directory of Open Access journal dan Creative Commons Indonesia</w:t>
      </w:r>
    </w:p>
    <w:p w:rsidR="00F264D9" w:rsidRPr="002148FE" w:rsidRDefault="00F264D9" w:rsidP="00C83B1B">
      <w:pPr>
        <w:pStyle w:val="Heading1"/>
        <w:rPr>
          <w:rStyle w:val="tlid-translation"/>
          <w:rFonts w:ascii="Cambria" w:hAnsi="Cambria" w:cs="Times New Roman"/>
          <w:b/>
          <w:sz w:val="22"/>
          <w:lang w:val="en-US"/>
        </w:rPr>
      </w:pPr>
      <w:r w:rsidRPr="002148FE">
        <w:rPr>
          <w:rStyle w:val="tlid-translation"/>
          <w:rFonts w:ascii="Cambria" w:hAnsi="Cambria" w:cs="Times New Roman"/>
          <w:b/>
          <w:sz w:val="22"/>
          <w:lang w:val="en-US"/>
        </w:rPr>
        <w:t>Kesimpulan</w:t>
      </w:r>
    </w:p>
    <w:p w:rsidR="00F264D9" w:rsidRPr="002148FE" w:rsidRDefault="00AF1FAB" w:rsidP="007F6D60">
      <w:pPr>
        <w:jc w:val="both"/>
        <w:rPr>
          <w:rStyle w:val="tlid-translation"/>
          <w:rFonts w:ascii="Cambria" w:hAnsi="Cambria" w:cs="Times New Roman"/>
          <w:lang w:val="en-US"/>
        </w:rPr>
      </w:pPr>
      <w:r w:rsidRPr="002148FE">
        <w:rPr>
          <w:rStyle w:val="tlid-translation"/>
          <w:rFonts w:ascii="Cambria" w:hAnsi="Cambria" w:cs="Times New Roman"/>
          <w:lang w:val="en-US"/>
        </w:rPr>
        <w:t xml:space="preserve">Indonesia menjadi negara dengan jumlah penerbit terbesar dibandingkan dengan negara-negara ASEAN lainnya. </w:t>
      </w:r>
      <w:r w:rsidR="00F264D9" w:rsidRPr="002148FE">
        <w:rPr>
          <w:rStyle w:val="tlid-translation"/>
          <w:rFonts w:ascii="Cambria" w:hAnsi="Cambria" w:cs="Times New Roman"/>
          <w:lang w:val="en-US"/>
        </w:rPr>
        <w:t>Penerbit di Indonesia</w:t>
      </w:r>
      <w:r w:rsidRPr="002148FE">
        <w:rPr>
          <w:rStyle w:val="tlid-translation"/>
          <w:rFonts w:ascii="Cambria" w:hAnsi="Cambria" w:cs="Times New Roman"/>
          <w:lang w:val="en-US"/>
        </w:rPr>
        <w:t>pun</w:t>
      </w:r>
      <w:r w:rsidR="00F264D9" w:rsidRPr="002148FE">
        <w:rPr>
          <w:rStyle w:val="tlid-translation"/>
          <w:rFonts w:ascii="Cambria" w:hAnsi="Cambria" w:cs="Times New Roman"/>
          <w:lang w:val="en-US"/>
        </w:rPr>
        <w:t xml:space="preserve"> cenderung </w:t>
      </w:r>
      <w:r w:rsidR="00316EB9">
        <w:rPr>
          <w:rStyle w:val="tlid-translation"/>
          <w:rFonts w:ascii="Cambria" w:hAnsi="Cambria" w:cs="Times New Roman"/>
          <w:lang w:val="en-US"/>
        </w:rPr>
        <w:t>menerap</w:t>
      </w:r>
      <w:r w:rsidRPr="002148FE">
        <w:rPr>
          <w:rStyle w:val="tlid-translation"/>
          <w:rFonts w:ascii="Cambria" w:hAnsi="Cambria" w:cs="Times New Roman"/>
          <w:lang w:val="en-US"/>
        </w:rPr>
        <w:t>kan pemindahan hak cipta karya ilmiahnya dari penulis ke penerbit.</w:t>
      </w:r>
      <w:r w:rsidR="00F264D9" w:rsidRPr="002148FE">
        <w:rPr>
          <w:rStyle w:val="tlid-translation"/>
          <w:rFonts w:ascii="Cambria" w:hAnsi="Cambria" w:cs="Times New Roman"/>
          <w:lang w:val="en-US"/>
        </w:rPr>
        <w:t xml:space="preserve"> Akan tetapi </w:t>
      </w:r>
      <w:r w:rsidRPr="002148FE">
        <w:rPr>
          <w:rStyle w:val="tlid-translation"/>
          <w:rFonts w:ascii="Cambria" w:hAnsi="Cambria" w:cs="Times New Roman"/>
          <w:lang w:val="en-US"/>
        </w:rPr>
        <w:t xml:space="preserve">dilain sisi </w:t>
      </w:r>
      <w:r w:rsidR="00F264D9" w:rsidRPr="002148FE">
        <w:rPr>
          <w:rStyle w:val="tlid-translation"/>
          <w:rFonts w:ascii="Cambria" w:hAnsi="Cambria" w:cs="Times New Roman"/>
          <w:lang w:val="en-US"/>
        </w:rPr>
        <w:t xml:space="preserve">penerbit di Indonesia juga sebagian besar </w:t>
      </w:r>
      <w:r w:rsidRPr="002148FE">
        <w:rPr>
          <w:rStyle w:val="tlid-translation"/>
          <w:rFonts w:ascii="Cambria" w:hAnsi="Cambria" w:cs="Times New Roman"/>
          <w:lang w:val="en-US"/>
        </w:rPr>
        <w:t xml:space="preserve">telah </w:t>
      </w:r>
      <w:r w:rsidR="00F264D9" w:rsidRPr="002148FE">
        <w:rPr>
          <w:rStyle w:val="tlid-translation"/>
          <w:rFonts w:ascii="Cambria" w:hAnsi="Cambria" w:cs="Times New Roman"/>
          <w:lang w:val="en-US"/>
        </w:rPr>
        <w:t>mengadopsi lisensi CC BY dan CC BY-SA yang notabenenya dianggap sebagai lisensi yang cukup bebas</w:t>
      </w:r>
      <w:r w:rsidRPr="002148FE">
        <w:rPr>
          <w:rStyle w:val="tlid-translation"/>
          <w:rFonts w:ascii="Cambria" w:hAnsi="Cambria" w:cs="Times New Roman"/>
          <w:lang w:val="en-US"/>
        </w:rPr>
        <w:t xml:space="preserve"> dan sesuai dengan prinsip-prinsip keterbukaan</w:t>
      </w:r>
      <w:r w:rsidR="00F264D9" w:rsidRPr="002148FE">
        <w:rPr>
          <w:rStyle w:val="tlid-translation"/>
          <w:rFonts w:ascii="Cambria" w:hAnsi="Cambria" w:cs="Times New Roman"/>
          <w:lang w:val="en-US"/>
        </w:rPr>
        <w:t xml:space="preserve">. Kondisi ini tentuya </w:t>
      </w:r>
      <w:r w:rsidRPr="002148FE">
        <w:rPr>
          <w:rStyle w:val="tlid-translation"/>
          <w:rFonts w:ascii="Cambria" w:hAnsi="Cambria" w:cs="Times New Roman"/>
          <w:lang w:val="en-US"/>
        </w:rPr>
        <w:t xml:space="preserve">bisa menjadi indikasi masifnya perkembangan lisensi terbuka di Indonesia. Akan tetapi layak untuk </w:t>
      </w:r>
      <w:r w:rsidR="00F264D9" w:rsidRPr="002148FE">
        <w:rPr>
          <w:rStyle w:val="tlid-translation"/>
          <w:rFonts w:ascii="Cambria" w:hAnsi="Cambria" w:cs="Times New Roman"/>
          <w:lang w:val="en-US"/>
        </w:rPr>
        <w:t xml:space="preserve">ditelaah kembali, apakah </w:t>
      </w:r>
      <w:r w:rsidR="002A19FC">
        <w:rPr>
          <w:rStyle w:val="tlid-translation"/>
          <w:rFonts w:ascii="Cambria" w:hAnsi="Cambria" w:cs="Times New Roman"/>
        </w:rPr>
        <w:t>fenomenan ini terjadi ak</w:t>
      </w:r>
      <w:bookmarkStart w:id="0" w:name="_GoBack"/>
      <w:bookmarkEnd w:id="0"/>
      <w:r w:rsidR="00316EB9">
        <w:rPr>
          <w:rStyle w:val="tlid-translation"/>
          <w:rFonts w:ascii="Cambria" w:hAnsi="Cambria" w:cs="Times New Roman"/>
        </w:rPr>
        <w:t>ibat</w:t>
      </w:r>
      <w:r w:rsidR="00F264D9" w:rsidRPr="002148FE">
        <w:rPr>
          <w:rStyle w:val="tlid-translation"/>
          <w:rFonts w:ascii="Cambria" w:hAnsi="Cambria" w:cs="Times New Roman"/>
          <w:lang w:val="en-US"/>
        </w:rPr>
        <w:t xml:space="preserve"> wawasan penerbit terkait isu penyebarluasan konten secara terbuka</w:t>
      </w:r>
      <w:r w:rsidR="00316EB9">
        <w:rPr>
          <w:rStyle w:val="tlid-translation"/>
          <w:rFonts w:ascii="Cambria" w:hAnsi="Cambria" w:cs="Times New Roman"/>
        </w:rPr>
        <w:t xml:space="preserve"> ayng sudah cukup baik</w:t>
      </w:r>
      <w:r w:rsidR="00F264D9" w:rsidRPr="002148FE">
        <w:rPr>
          <w:rStyle w:val="tlid-translation"/>
          <w:rFonts w:ascii="Cambria" w:hAnsi="Cambria" w:cs="Times New Roman"/>
          <w:lang w:val="en-US"/>
        </w:rPr>
        <w:t xml:space="preserve">? Atau memang karena </w:t>
      </w:r>
      <w:r w:rsidR="00316EB9">
        <w:rPr>
          <w:rStyle w:val="tlid-translation"/>
          <w:rFonts w:ascii="Cambria" w:hAnsi="Cambria" w:cs="Times New Roman"/>
        </w:rPr>
        <w:t>kurangnya pem</w:t>
      </w:r>
      <w:r w:rsidR="00F264D9" w:rsidRPr="002148FE">
        <w:rPr>
          <w:rStyle w:val="tlid-translation"/>
          <w:rFonts w:ascii="Cambria" w:hAnsi="Cambria" w:cs="Times New Roman"/>
          <w:lang w:val="en-US"/>
        </w:rPr>
        <w:t xml:space="preserve">ahaman </w:t>
      </w:r>
      <w:r w:rsidR="00316EB9">
        <w:rPr>
          <w:rStyle w:val="tlid-translation"/>
          <w:rFonts w:ascii="Cambria" w:hAnsi="Cambria" w:cs="Times New Roman"/>
        </w:rPr>
        <w:t xml:space="preserve">penerbit </w:t>
      </w:r>
      <w:r w:rsidR="00F264D9" w:rsidRPr="002148FE">
        <w:rPr>
          <w:rStyle w:val="tlid-translation"/>
          <w:rFonts w:ascii="Cambria" w:hAnsi="Cambria" w:cs="Times New Roman"/>
          <w:lang w:val="en-US"/>
        </w:rPr>
        <w:t xml:space="preserve">akan jenis lisensi yang dipilih untuk media publikasinya? </w:t>
      </w:r>
    </w:p>
    <w:p w:rsidR="00467449" w:rsidRPr="002148FE" w:rsidRDefault="00F350B0" w:rsidP="007F6D60">
      <w:pPr>
        <w:jc w:val="both"/>
        <w:rPr>
          <w:rFonts w:ascii="Cambria" w:hAnsi="Cambria" w:cs="Times New Roman"/>
          <w:color w:val="FF0000"/>
        </w:rPr>
      </w:pPr>
      <w:r w:rsidRPr="002148FE">
        <w:rPr>
          <w:rStyle w:val="tlid-translation"/>
          <w:rFonts w:ascii="Cambria" w:hAnsi="Cambria" w:cs="Times New Roman"/>
          <w:color w:val="FF0000"/>
        </w:rPr>
        <w:t>(monggo ditambah)</w:t>
      </w:r>
    </w:p>
    <w:p w:rsidR="00717DB4" w:rsidRPr="002148FE" w:rsidRDefault="00717DB4" w:rsidP="007F6D60">
      <w:pPr>
        <w:jc w:val="both"/>
        <w:rPr>
          <w:rFonts w:ascii="Cambria" w:hAnsi="Cambria" w:cs="Times New Roman"/>
        </w:rPr>
      </w:pPr>
      <w:r w:rsidRPr="002148FE">
        <w:rPr>
          <w:rFonts w:ascii="Cambria" w:hAnsi="Cambria" w:cs="Times New Roman"/>
        </w:rPr>
        <w:t xml:space="preserve">Keterbatasan artikel ini terletak pada </w:t>
      </w:r>
      <w:r w:rsidR="00573AEB" w:rsidRPr="002148FE">
        <w:rPr>
          <w:rFonts w:ascii="Cambria" w:hAnsi="Cambria" w:cs="Times New Roman"/>
        </w:rPr>
        <w:t>jurnal yang ditelaah hanya jurnal-jurnal yang terindeks DOAJ saja, padahal jika merujuk kepada laman SINTA (</w:t>
      </w:r>
      <w:hyperlink r:id="rId6" w:history="1">
        <w:r w:rsidR="00573AEB" w:rsidRPr="002148FE">
          <w:rPr>
            <w:rStyle w:val="Hyperlink"/>
            <w:rFonts w:ascii="Cambria" w:hAnsi="Cambria" w:cs="Times New Roman"/>
          </w:rPr>
          <w:t>http://sinta2.ristekdikti.go.id/journals</w:t>
        </w:r>
      </w:hyperlink>
      <w:r w:rsidR="00573AEB" w:rsidRPr="002148FE">
        <w:rPr>
          <w:rFonts w:ascii="Cambria" w:hAnsi="Cambria" w:cs="Times New Roman"/>
        </w:rPr>
        <w:t>) terdapat 4608 jurnal ilmiah yang terakreditasi per 13 februari 2020, dan terdapat sekitar 19.535 jurnal online di Indonesia (</w:t>
      </w:r>
      <w:hyperlink r:id="rId7" w:history="1">
        <w:r w:rsidR="00573AEB" w:rsidRPr="002148FE">
          <w:rPr>
            <w:rStyle w:val="Hyperlink"/>
            <w:rFonts w:ascii="Cambria" w:hAnsi="Cambria" w:cs="Times New Roman"/>
          </w:rPr>
          <w:t>http://issn.pdii.lipi.go.id/</w:t>
        </w:r>
      </w:hyperlink>
      <w:r w:rsidR="00573AEB" w:rsidRPr="002148FE">
        <w:rPr>
          <w:rFonts w:ascii="Cambria" w:hAnsi="Cambria" w:cs="Times New Roman"/>
        </w:rPr>
        <w:t>).</w:t>
      </w:r>
    </w:p>
    <w:p w:rsidR="00573AEB" w:rsidRPr="002148FE" w:rsidRDefault="00573AEB" w:rsidP="007F6D60">
      <w:pPr>
        <w:jc w:val="both"/>
        <w:rPr>
          <w:rFonts w:ascii="Cambria" w:hAnsi="Cambria" w:cs="Times New Roman"/>
        </w:rPr>
      </w:pPr>
    </w:p>
    <w:p w:rsidR="00467449" w:rsidRPr="002148FE" w:rsidRDefault="00467449" w:rsidP="00C83B1B">
      <w:pPr>
        <w:pStyle w:val="Heading1"/>
        <w:rPr>
          <w:sz w:val="28"/>
        </w:rPr>
      </w:pPr>
      <w:r w:rsidRPr="002148FE">
        <w:rPr>
          <w:sz w:val="28"/>
        </w:rPr>
        <w:t>Bibliografi</w:t>
      </w:r>
    </w:p>
    <w:p w:rsidR="002148FE" w:rsidRPr="002148FE" w:rsidRDefault="00467449" w:rsidP="002148FE">
      <w:pPr>
        <w:pStyle w:val="Bibliography"/>
        <w:rPr>
          <w:rFonts w:ascii="Cambria" w:hAnsi="Cambria"/>
        </w:rPr>
      </w:pPr>
      <w:r w:rsidRPr="002148FE">
        <w:rPr>
          <w:rFonts w:ascii="Cambria" w:hAnsi="Cambria"/>
          <w:sz w:val="20"/>
        </w:rPr>
        <w:fldChar w:fldCharType="begin"/>
      </w:r>
      <w:r w:rsidR="00141E0C" w:rsidRPr="002148FE">
        <w:rPr>
          <w:rFonts w:ascii="Cambria" w:hAnsi="Cambria"/>
          <w:sz w:val="20"/>
        </w:rPr>
        <w:instrText xml:space="preserve"> ADDIN ZOTERO_BIBL {"uncited":[],"omitted":[],"custom":[]} CSL_BIBLIOGRAPHY </w:instrText>
      </w:r>
      <w:r w:rsidRPr="002148FE">
        <w:rPr>
          <w:rFonts w:ascii="Cambria" w:hAnsi="Cambria"/>
          <w:sz w:val="20"/>
        </w:rPr>
        <w:fldChar w:fldCharType="separate"/>
      </w:r>
      <w:r w:rsidR="002148FE" w:rsidRPr="002148FE">
        <w:rPr>
          <w:rFonts w:ascii="Cambria" w:hAnsi="Cambria"/>
        </w:rPr>
        <w:t xml:space="preserve">Chuma-Okoro, H. (2013). </w:t>
      </w:r>
      <w:r w:rsidR="002148FE" w:rsidRPr="002148FE">
        <w:rPr>
          <w:rFonts w:ascii="Cambria" w:hAnsi="Cambria"/>
          <w:i/>
          <w:iCs/>
        </w:rPr>
        <w:t>Importance of Creative Commons Licensing and the Creative Commons Movement to Open Education Resources Initiatives in Nigeria</w:t>
      </w:r>
      <w:r w:rsidR="002148FE" w:rsidRPr="002148FE">
        <w:rPr>
          <w:rFonts w:ascii="Cambria" w:hAnsi="Cambria"/>
        </w:rPr>
        <w:t xml:space="preserve"> [Working Paper]. http://oasis.col.org/handle/11599/1826</w:t>
      </w:r>
    </w:p>
    <w:p w:rsidR="002148FE" w:rsidRPr="002148FE" w:rsidRDefault="002148FE" w:rsidP="002148FE">
      <w:pPr>
        <w:pStyle w:val="Bibliography"/>
        <w:rPr>
          <w:rFonts w:ascii="Cambria" w:hAnsi="Cambria"/>
        </w:rPr>
      </w:pPr>
      <w:r w:rsidRPr="002148FE">
        <w:rPr>
          <w:rFonts w:ascii="Cambria" w:hAnsi="Cambria"/>
        </w:rPr>
        <w:t xml:space="preserve">Creative Commons. (2019). </w:t>
      </w:r>
      <w:r w:rsidRPr="002148FE">
        <w:rPr>
          <w:rFonts w:ascii="Cambria" w:hAnsi="Cambria"/>
          <w:i/>
          <w:iCs/>
        </w:rPr>
        <w:t>Creative Commons for Educators and Librarians</w:t>
      </w:r>
      <w:r w:rsidRPr="002148FE">
        <w:rPr>
          <w:rFonts w:ascii="Cambria" w:hAnsi="Cambria"/>
        </w:rPr>
        <w:t>. American Library Association.</w:t>
      </w:r>
    </w:p>
    <w:p w:rsidR="002148FE" w:rsidRPr="002148FE" w:rsidRDefault="002148FE" w:rsidP="002148FE">
      <w:pPr>
        <w:pStyle w:val="Bibliography"/>
        <w:rPr>
          <w:rFonts w:ascii="Cambria" w:hAnsi="Cambria"/>
        </w:rPr>
      </w:pPr>
      <w:r w:rsidRPr="002148FE">
        <w:rPr>
          <w:rFonts w:ascii="Cambria" w:hAnsi="Cambria"/>
        </w:rPr>
        <w:t xml:space="preserve">Dawson, P. H., &amp; Yang, S. Q. (2016). </w:t>
      </w:r>
      <w:r w:rsidRPr="002148FE">
        <w:rPr>
          <w:rFonts w:ascii="Cambria" w:hAnsi="Cambria"/>
          <w:i/>
          <w:iCs/>
        </w:rPr>
        <w:t>Institutional Repositories, Open Access and Copyright: What Are the Practices and Implications?</w:t>
      </w:r>
      <w:r w:rsidRPr="002148FE">
        <w:rPr>
          <w:rFonts w:ascii="Cambria" w:hAnsi="Cambria"/>
        </w:rPr>
        <w:t xml:space="preserve"> [Journal article (Paginated)]. Science &amp; Technology Libraries. http://eprints.rclis.org/32654/</w:t>
      </w:r>
    </w:p>
    <w:p w:rsidR="002148FE" w:rsidRPr="002148FE" w:rsidRDefault="002148FE" w:rsidP="002148FE">
      <w:pPr>
        <w:pStyle w:val="Bibliography"/>
        <w:rPr>
          <w:rFonts w:ascii="Cambria" w:hAnsi="Cambria"/>
        </w:rPr>
      </w:pPr>
      <w:r w:rsidRPr="002148FE">
        <w:rPr>
          <w:rFonts w:ascii="Cambria" w:hAnsi="Cambria"/>
        </w:rPr>
        <w:t xml:space="preserve">Dodds, F. (2018). The changing copyright landscape in academic publishing. </w:t>
      </w:r>
      <w:r w:rsidRPr="002148FE">
        <w:rPr>
          <w:rFonts w:ascii="Cambria" w:hAnsi="Cambria"/>
          <w:i/>
          <w:iCs/>
        </w:rPr>
        <w:t>Learned Publishing</w:t>
      </w:r>
      <w:r w:rsidRPr="002148FE">
        <w:rPr>
          <w:rFonts w:ascii="Cambria" w:hAnsi="Cambria"/>
        </w:rPr>
        <w:t xml:space="preserve">, </w:t>
      </w:r>
      <w:r w:rsidRPr="002148FE">
        <w:rPr>
          <w:rFonts w:ascii="Cambria" w:hAnsi="Cambria"/>
          <w:i/>
          <w:iCs/>
        </w:rPr>
        <w:t>31</w:t>
      </w:r>
      <w:r w:rsidRPr="002148FE">
        <w:rPr>
          <w:rFonts w:ascii="Cambria" w:hAnsi="Cambria"/>
        </w:rPr>
        <w:t>(3), 270–275. https://doi.org/10.1002/leap.1157</w:t>
      </w:r>
    </w:p>
    <w:p w:rsidR="002148FE" w:rsidRPr="002148FE" w:rsidRDefault="002148FE" w:rsidP="002148FE">
      <w:pPr>
        <w:pStyle w:val="Bibliography"/>
        <w:rPr>
          <w:rFonts w:ascii="Cambria" w:hAnsi="Cambria"/>
        </w:rPr>
      </w:pPr>
      <w:r w:rsidRPr="002148FE">
        <w:rPr>
          <w:rFonts w:ascii="Cambria" w:hAnsi="Cambria"/>
        </w:rPr>
        <w:t xml:space="preserve">Fathoni, H. (2019). </w:t>
      </w:r>
      <w:r w:rsidRPr="002148FE">
        <w:rPr>
          <w:rFonts w:ascii="Cambria" w:hAnsi="Cambria"/>
          <w:i/>
          <w:iCs/>
        </w:rPr>
        <w:t>Laporan Survei Pengetahuan Hak Cipta dan Lisensi Creative Commons (Desember 2017-Desember 2018)</w:t>
      </w:r>
      <w:r w:rsidRPr="002148FE">
        <w:rPr>
          <w:rFonts w:ascii="Cambria" w:hAnsi="Cambria"/>
        </w:rPr>
        <w:t>. Creative Commons Indonesia. https://doi.org/10.6084/m9.figshare.9436631.v1</w:t>
      </w:r>
    </w:p>
    <w:p w:rsidR="002148FE" w:rsidRPr="002148FE" w:rsidRDefault="002148FE" w:rsidP="002148FE">
      <w:pPr>
        <w:pStyle w:val="Bibliography"/>
        <w:rPr>
          <w:rFonts w:ascii="Cambria" w:hAnsi="Cambria"/>
        </w:rPr>
      </w:pPr>
      <w:r w:rsidRPr="002148FE">
        <w:rPr>
          <w:rFonts w:ascii="Cambria" w:hAnsi="Cambria"/>
        </w:rPr>
        <w:t xml:space="preserve">Hagner, M. (2018). Open access, data capitalism and academic publishing. </w:t>
      </w:r>
      <w:r w:rsidRPr="002148FE">
        <w:rPr>
          <w:rFonts w:ascii="Cambria" w:hAnsi="Cambria"/>
          <w:i/>
          <w:iCs/>
        </w:rPr>
        <w:t>Swiss Medical Weekly</w:t>
      </w:r>
      <w:r w:rsidRPr="002148FE">
        <w:rPr>
          <w:rFonts w:ascii="Cambria" w:hAnsi="Cambria"/>
        </w:rPr>
        <w:t xml:space="preserve">, </w:t>
      </w:r>
      <w:r w:rsidRPr="002148FE">
        <w:rPr>
          <w:rFonts w:ascii="Cambria" w:hAnsi="Cambria"/>
          <w:i/>
          <w:iCs/>
        </w:rPr>
        <w:t>148</w:t>
      </w:r>
      <w:r w:rsidRPr="002148FE">
        <w:rPr>
          <w:rFonts w:ascii="Cambria" w:hAnsi="Cambria"/>
        </w:rPr>
        <w:t>, w14600. https://doi.org/10.3929/ethz-b-000281970</w:t>
      </w:r>
    </w:p>
    <w:p w:rsidR="002148FE" w:rsidRPr="002148FE" w:rsidRDefault="002148FE" w:rsidP="002148FE">
      <w:pPr>
        <w:pStyle w:val="Bibliography"/>
        <w:rPr>
          <w:rFonts w:ascii="Cambria" w:hAnsi="Cambria"/>
        </w:rPr>
      </w:pPr>
      <w:r w:rsidRPr="002148FE">
        <w:rPr>
          <w:rFonts w:ascii="Cambria" w:hAnsi="Cambria"/>
        </w:rPr>
        <w:t xml:space="preserve">Harrington, R. (2017, February 7). </w:t>
      </w:r>
      <w:r w:rsidRPr="002148FE">
        <w:rPr>
          <w:rFonts w:ascii="Cambria" w:hAnsi="Cambria"/>
          <w:i/>
          <w:iCs/>
        </w:rPr>
        <w:t>The Value of Copyright: A Publisher’s Perspective</w:t>
      </w:r>
      <w:r w:rsidRPr="002148FE">
        <w:rPr>
          <w:rFonts w:ascii="Cambria" w:hAnsi="Cambria"/>
        </w:rPr>
        <w:t>. The Scholarly Kitchen. https://scholarlykitchen.sspnet.org/2017/02/07/the-value-of-copyright-a-publishers-perspective/</w:t>
      </w:r>
    </w:p>
    <w:p w:rsidR="002148FE" w:rsidRPr="002148FE" w:rsidRDefault="002148FE" w:rsidP="002148FE">
      <w:pPr>
        <w:pStyle w:val="Bibliography"/>
        <w:rPr>
          <w:rFonts w:ascii="Cambria" w:hAnsi="Cambria"/>
        </w:rPr>
      </w:pPr>
      <w:r w:rsidRPr="002148FE">
        <w:rPr>
          <w:rFonts w:ascii="Cambria" w:hAnsi="Cambria"/>
        </w:rPr>
        <w:t xml:space="preserve">Hugenholtz, P. B. (2000). Copyright vs. Freedom of scientific communication. </w:t>
      </w:r>
      <w:r w:rsidRPr="002148FE">
        <w:rPr>
          <w:rFonts w:ascii="Cambria" w:hAnsi="Cambria"/>
          <w:i/>
          <w:iCs/>
        </w:rPr>
        <w:t>Learned Publishing</w:t>
      </w:r>
      <w:r w:rsidRPr="002148FE">
        <w:rPr>
          <w:rFonts w:ascii="Cambria" w:hAnsi="Cambria"/>
        </w:rPr>
        <w:t xml:space="preserve">, </w:t>
      </w:r>
      <w:r w:rsidRPr="002148FE">
        <w:rPr>
          <w:rFonts w:ascii="Cambria" w:hAnsi="Cambria"/>
          <w:i/>
          <w:iCs/>
        </w:rPr>
        <w:t>13</w:t>
      </w:r>
      <w:r w:rsidRPr="002148FE">
        <w:rPr>
          <w:rFonts w:ascii="Cambria" w:hAnsi="Cambria"/>
        </w:rPr>
        <w:t>(2), 77–81. https://doi.org/10.1087/09531510050145380</w:t>
      </w:r>
    </w:p>
    <w:p w:rsidR="002148FE" w:rsidRPr="002148FE" w:rsidRDefault="002148FE" w:rsidP="002148FE">
      <w:pPr>
        <w:pStyle w:val="Bibliography"/>
        <w:rPr>
          <w:rFonts w:ascii="Cambria" w:hAnsi="Cambria"/>
        </w:rPr>
      </w:pPr>
      <w:r w:rsidRPr="002148FE">
        <w:rPr>
          <w:rFonts w:ascii="Cambria" w:hAnsi="Cambria"/>
        </w:rPr>
        <w:t xml:space="preserve">Irawan, D. E., Abraham, J., Multazam, M. T., Rachmi, C. N., Mulyaningsih, I., Viridi, S., Mukti, R. R., Djamal, M., &amp; Puradimaja, D. J. (2018). Era baru publikasi di Indonesia: Status jurnal open access di Directory of Open Access Journal (DOAJ). </w:t>
      </w:r>
      <w:r w:rsidRPr="002148FE">
        <w:rPr>
          <w:rFonts w:ascii="Cambria" w:hAnsi="Cambria"/>
          <w:i/>
          <w:iCs/>
        </w:rPr>
        <w:t>Berkala Ilmu Perpustakaan Dan Informasi</w:t>
      </w:r>
      <w:r w:rsidRPr="002148FE">
        <w:rPr>
          <w:rFonts w:ascii="Cambria" w:hAnsi="Cambria"/>
        </w:rPr>
        <w:t xml:space="preserve">, </w:t>
      </w:r>
      <w:r w:rsidRPr="002148FE">
        <w:rPr>
          <w:rFonts w:ascii="Cambria" w:hAnsi="Cambria"/>
          <w:i/>
          <w:iCs/>
        </w:rPr>
        <w:t>14</w:t>
      </w:r>
      <w:r w:rsidRPr="002148FE">
        <w:rPr>
          <w:rFonts w:ascii="Cambria" w:hAnsi="Cambria"/>
        </w:rPr>
        <w:t>(2), 133–147. https://doi.org/10.22146/bip.32920</w:t>
      </w:r>
    </w:p>
    <w:p w:rsidR="002148FE" w:rsidRPr="002148FE" w:rsidRDefault="002148FE" w:rsidP="002148FE">
      <w:pPr>
        <w:pStyle w:val="Bibliography"/>
        <w:rPr>
          <w:rFonts w:ascii="Cambria" w:hAnsi="Cambria"/>
        </w:rPr>
      </w:pPr>
      <w:r w:rsidRPr="002148FE">
        <w:rPr>
          <w:rFonts w:ascii="Cambria" w:hAnsi="Cambria"/>
        </w:rPr>
        <w:lastRenderedPageBreak/>
        <w:t xml:space="preserve">Kim, M. (2007). The Creative Commons and Copyright Protection in the Digital Era: Uses of Creative Commons Licenses. </w:t>
      </w:r>
      <w:r w:rsidRPr="002148FE">
        <w:rPr>
          <w:rFonts w:ascii="Cambria" w:hAnsi="Cambria"/>
          <w:i/>
          <w:iCs/>
        </w:rPr>
        <w:t>Journal of Computer-Mediated Communication</w:t>
      </w:r>
      <w:r w:rsidRPr="002148FE">
        <w:rPr>
          <w:rFonts w:ascii="Cambria" w:hAnsi="Cambria"/>
        </w:rPr>
        <w:t xml:space="preserve">, </w:t>
      </w:r>
      <w:r w:rsidRPr="002148FE">
        <w:rPr>
          <w:rFonts w:ascii="Cambria" w:hAnsi="Cambria"/>
          <w:i/>
          <w:iCs/>
        </w:rPr>
        <w:t>13</w:t>
      </w:r>
      <w:r w:rsidRPr="002148FE">
        <w:rPr>
          <w:rFonts w:ascii="Cambria" w:hAnsi="Cambria"/>
        </w:rPr>
        <w:t>(1), 187–209. https://doi.org/10.1111/j.1083-6101.2007.00392.x</w:t>
      </w:r>
    </w:p>
    <w:p w:rsidR="002148FE" w:rsidRPr="002148FE" w:rsidRDefault="002148FE" w:rsidP="002148FE">
      <w:pPr>
        <w:pStyle w:val="Bibliography"/>
        <w:rPr>
          <w:rFonts w:ascii="Cambria" w:hAnsi="Cambria"/>
        </w:rPr>
      </w:pPr>
      <w:r w:rsidRPr="002148FE">
        <w:rPr>
          <w:rFonts w:ascii="Cambria" w:hAnsi="Cambria"/>
        </w:rPr>
        <w:t xml:space="preserve">Kreutzer, T. (2015). </w:t>
      </w:r>
      <w:r w:rsidRPr="002148FE">
        <w:rPr>
          <w:rFonts w:ascii="Cambria" w:hAnsi="Cambria"/>
          <w:i/>
          <w:iCs/>
        </w:rPr>
        <w:t>Konten Terbuka—Pedoman Praktis Penggunaan Lisensi Creative Commons</w:t>
      </w:r>
      <w:r w:rsidRPr="002148FE">
        <w:rPr>
          <w:rFonts w:ascii="Cambria" w:hAnsi="Cambria"/>
        </w:rPr>
        <w:t>. Perkumpulan Wikimedia Indonesia.</w:t>
      </w:r>
    </w:p>
    <w:p w:rsidR="002148FE" w:rsidRPr="002148FE" w:rsidRDefault="002148FE" w:rsidP="002148FE">
      <w:pPr>
        <w:pStyle w:val="Bibliography"/>
        <w:rPr>
          <w:rFonts w:ascii="Cambria" w:hAnsi="Cambria"/>
        </w:rPr>
      </w:pPr>
      <w:r w:rsidRPr="002148FE">
        <w:rPr>
          <w:rFonts w:ascii="Cambria" w:hAnsi="Cambria"/>
        </w:rPr>
        <w:t xml:space="preserve">Larsson, S. (2014). Karl Renner and (Intellectual) Property—How Cognitive Theory Can Enrich a Sociolegal Analysis of Contemporary Copyright. </w:t>
      </w:r>
      <w:r w:rsidRPr="002148FE">
        <w:rPr>
          <w:rFonts w:ascii="Cambria" w:hAnsi="Cambria"/>
          <w:i/>
          <w:iCs/>
        </w:rPr>
        <w:t>Law &amp; Society Review</w:t>
      </w:r>
      <w:r w:rsidRPr="002148FE">
        <w:rPr>
          <w:rFonts w:ascii="Cambria" w:hAnsi="Cambria"/>
        </w:rPr>
        <w:t xml:space="preserve">, </w:t>
      </w:r>
      <w:r w:rsidRPr="002148FE">
        <w:rPr>
          <w:rFonts w:ascii="Cambria" w:hAnsi="Cambria"/>
          <w:i/>
          <w:iCs/>
        </w:rPr>
        <w:t>48</w:t>
      </w:r>
      <w:r w:rsidRPr="002148FE">
        <w:rPr>
          <w:rFonts w:ascii="Cambria" w:hAnsi="Cambria"/>
        </w:rPr>
        <w:t>(1), 3–33. https://doi.org/10.1111/lasr.12057</w:t>
      </w:r>
    </w:p>
    <w:p w:rsidR="002148FE" w:rsidRPr="002148FE" w:rsidRDefault="002148FE" w:rsidP="002148FE">
      <w:pPr>
        <w:pStyle w:val="Bibliography"/>
        <w:rPr>
          <w:rFonts w:ascii="Cambria" w:hAnsi="Cambria"/>
        </w:rPr>
      </w:pPr>
      <w:r w:rsidRPr="002148FE">
        <w:rPr>
          <w:rFonts w:ascii="Cambria" w:hAnsi="Cambria"/>
        </w:rPr>
        <w:t xml:space="preserve">Lee, N. (2017). </w:t>
      </w:r>
      <w:r w:rsidRPr="002148FE">
        <w:rPr>
          <w:rFonts w:ascii="Cambria" w:hAnsi="Cambria"/>
          <w:i/>
          <w:iCs/>
        </w:rPr>
        <w:t>A broken model</w:t>
      </w:r>
      <w:r w:rsidRPr="002148FE">
        <w:rPr>
          <w:rFonts w:ascii="Cambria" w:hAnsi="Cambria"/>
        </w:rPr>
        <w:t xml:space="preserve"> [Web log post]. Research Information. https://www.researchinformation.info/interview/broken-model</w:t>
      </w:r>
    </w:p>
    <w:p w:rsidR="002148FE" w:rsidRPr="002148FE" w:rsidRDefault="002148FE" w:rsidP="002148FE">
      <w:pPr>
        <w:pStyle w:val="Bibliography"/>
        <w:rPr>
          <w:rFonts w:ascii="Cambria" w:hAnsi="Cambria"/>
        </w:rPr>
      </w:pPr>
      <w:r w:rsidRPr="002148FE">
        <w:rPr>
          <w:rFonts w:ascii="Cambria" w:hAnsi="Cambria"/>
        </w:rPr>
        <w:t xml:space="preserve">Leeuw, E. (2012). </w:t>
      </w:r>
      <w:r w:rsidRPr="002148FE">
        <w:rPr>
          <w:rFonts w:ascii="Cambria" w:hAnsi="Cambria"/>
          <w:i/>
          <w:iCs/>
        </w:rPr>
        <w:t>The Creative Commons License: Is Validity Enough? A Review of Liability and Enforceability in Creative Commons Licensing</w:t>
      </w:r>
      <w:r w:rsidRPr="002148FE">
        <w:rPr>
          <w:rFonts w:ascii="Cambria" w:hAnsi="Cambria"/>
        </w:rPr>
        <w:t xml:space="preserve"> (SSRN Scholarly Paper ID 2328989). Social Science Research Network. https://papers.ssrn.com/abstract=2328989</w:t>
      </w:r>
    </w:p>
    <w:p w:rsidR="002148FE" w:rsidRPr="002148FE" w:rsidRDefault="002148FE" w:rsidP="002148FE">
      <w:pPr>
        <w:pStyle w:val="Bibliography"/>
        <w:rPr>
          <w:rFonts w:ascii="Cambria" w:hAnsi="Cambria"/>
        </w:rPr>
      </w:pPr>
      <w:r w:rsidRPr="002148FE">
        <w:rPr>
          <w:rFonts w:ascii="Cambria" w:hAnsi="Cambria"/>
        </w:rPr>
        <w:t xml:space="preserve">Morrison, H., Salhab, J., Calvé-Genest, A., &amp; Horava, T. (2015). Open Access Article Processing Charges: DOAJ Survey May 2014. </w:t>
      </w:r>
      <w:r w:rsidRPr="002148FE">
        <w:rPr>
          <w:rFonts w:ascii="Cambria" w:hAnsi="Cambria"/>
          <w:i/>
          <w:iCs/>
        </w:rPr>
        <w:t>Publications</w:t>
      </w:r>
      <w:r w:rsidRPr="002148FE">
        <w:rPr>
          <w:rFonts w:ascii="Cambria" w:hAnsi="Cambria"/>
        </w:rPr>
        <w:t xml:space="preserve">, </w:t>
      </w:r>
      <w:r w:rsidRPr="002148FE">
        <w:rPr>
          <w:rFonts w:ascii="Cambria" w:hAnsi="Cambria"/>
          <w:i/>
          <w:iCs/>
        </w:rPr>
        <w:t>3</w:t>
      </w:r>
      <w:r w:rsidRPr="002148FE">
        <w:rPr>
          <w:rFonts w:ascii="Cambria" w:hAnsi="Cambria"/>
        </w:rPr>
        <w:t>(1), 1–16. https://doi.org/10.3390/publications3010001</w:t>
      </w:r>
    </w:p>
    <w:p w:rsidR="002148FE" w:rsidRPr="002148FE" w:rsidRDefault="002148FE" w:rsidP="002148FE">
      <w:pPr>
        <w:pStyle w:val="Bibliography"/>
        <w:rPr>
          <w:rFonts w:ascii="Cambria" w:hAnsi="Cambria"/>
        </w:rPr>
      </w:pPr>
      <w:r w:rsidRPr="002148FE">
        <w:rPr>
          <w:rFonts w:ascii="Cambria" w:hAnsi="Cambria"/>
        </w:rPr>
        <w:t xml:space="preserve">Muhammad, J. R., &amp; Budi, S. (2016). </w:t>
      </w:r>
      <w:r w:rsidRPr="002148FE">
        <w:rPr>
          <w:rFonts w:ascii="Cambria" w:hAnsi="Cambria"/>
          <w:i/>
          <w:iCs/>
        </w:rPr>
        <w:t>Creative Commons License (Lisensi Kreatifitas Bersama) Sebagai Upaya Perlindungan Hak Cipta Pada Media Internet di Tinjau dari Undang-undang Nomor 28 Tahun 2014 Tentang Hak Cipta</w:t>
      </w:r>
      <w:r w:rsidRPr="002148FE">
        <w:rPr>
          <w:rFonts w:ascii="Cambria" w:hAnsi="Cambria"/>
        </w:rPr>
        <w:t xml:space="preserve"> [Masters, Universitas Diponegoro]. http://eprints.undip.ac.id/69824/</w:t>
      </w:r>
    </w:p>
    <w:p w:rsidR="002148FE" w:rsidRPr="002148FE" w:rsidRDefault="002148FE" w:rsidP="002148FE">
      <w:pPr>
        <w:pStyle w:val="Bibliography"/>
        <w:rPr>
          <w:rFonts w:ascii="Cambria" w:hAnsi="Cambria"/>
        </w:rPr>
      </w:pPr>
      <w:r w:rsidRPr="002148FE">
        <w:rPr>
          <w:rFonts w:ascii="Cambria" w:hAnsi="Cambria"/>
        </w:rPr>
        <w:t xml:space="preserve">Noorden, R. V. (2019). Indonesia tops open-access publishing charts. </w:t>
      </w:r>
      <w:r w:rsidRPr="002148FE">
        <w:rPr>
          <w:rFonts w:ascii="Cambria" w:hAnsi="Cambria"/>
          <w:i/>
          <w:iCs/>
        </w:rPr>
        <w:t>Nature</w:t>
      </w:r>
      <w:r w:rsidRPr="002148FE">
        <w:rPr>
          <w:rFonts w:ascii="Cambria" w:hAnsi="Cambria"/>
        </w:rPr>
        <w:t>. https://doi.org/10.1038/d41586-019-01536-5</w:t>
      </w:r>
    </w:p>
    <w:p w:rsidR="002148FE" w:rsidRPr="002148FE" w:rsidRDefault="002148FE" w:rsidP="002148FE">
      <w:pPr>
        <w:pStyle w:val="Bibliography"/>
        <w:rPr>
          <w:rFonts w:ascii="Cambria" w:hAnsi="Cambria"/>
        </w:rPr>
      </w:pPr>
      <w:r w:rsidRPr="002148FE">
        <w:rPr>
          <w:rFonts w:ascii="Cambria" w:hAnsi="Cambria"/>
        </w:rPr>
        <w:t xml:space="preserve">Park, J. (2016, May 4). </w:t>
      </w:r>
      <w:r w:rsidRPr="002148FE">
        <w:rPr>
          <w:rFonts w:ascii="Cambria" w:hAnsi="Cambria"/>
          <w:i/>
          <w:iCs/>
        </w:rPr>
        <w:t>What Is Creative Commons and Why Does It Matter?</w:t>
      </w:r>
      <w:r w:rsidRPr="002148FE">
        <w:rPr>
          <w:rFonts w:ascii="Cambria" w:hAnsi="Cambria"/>
        </w:rPr>
        <w:t xml:space="preserve"> Common Sense Education. https://www.commonsense.org/education/articles/what-is-creative-commons-and-why-does-it-matter</w:t>
      </w:r>
    </w:p>
    <w:p w:rsidR="002148FE" w:rsidRPr="002148FE" w:rsidRDefault="002148FE" w:rsidP="002148FE">
      <w:pPr>
        <w:pStyle w:val="Bibliography"/>
        <w:rPr>
          <w:rFonts w:ascii="Cambria" w:hAnsi="Cambria"/>
        </w:rPr>
      </w:pPr>
      <w:r w:rsidRPr="002148FE">
        <w:rPr>
          <w:rFonts w:ascii="Cambria" w:hAnsi="Cambria"/>
        </w:rPr>
        <w:t xml:space="preserve">Rapple, C. (2017, April 7). </w:t>
      </w:r>
      <w:r w:rsidRPr="002148FE">
        <w:rPr>
          <w:rFonts w:ascii="Cambria" w:hAnsi="Cambria"/>
          <w:i/>
          <w:iCs/>
        </w:rPr>
        <w:t>Updated Figures on the Scale and Nature of Researchers’ Use of Scholarly Collaboration Networks</w:t>
      </w:r>
      <w:r w:rsidRPr="002148FE">
        <w:rPr>
          <w:rFonts w:ascii="Cambria" w:hAnsi="Cambria"/>
        </w:rPr>
        <w:t xml:space="preserve">. The Scholarly Kitchen. </w:t>
      </w:r>
      <w:r w:rsidRPr="002148FE">
        <w:rPr>
          <w:rFonts w:ascii="Cambria" w:hAnsi="Cambria"/>
        </w:rPr>
        <w:lastRenderedPageBreak/>
        <w:t>https://scholarlykitchen.sspnet.org/2017/04/07/updated-figures-scale-nature-researchers-use-scholarly-collaboration-networks/</w:t>
      </w:r>
    </w:p>
    <w:p w:rsidR="002148FE" w:rsidRPr="002148FE" w:rsidRDefault="002148FE" w:rsidP="002148FE">
      <w:pPr>
        <w:pStyle w:val="Bibliography"/>
        <w:rPr>
          <w:rFonts w:ascii="Cambria" w:hAnsi="Cambria"/>
        </w:rPr>
      </w:pPr>
      <w:r w:rsidRPr="002148FE">
        <w:rPr>
          <w:rFonts w:ascii="Cambria" w:hAnsi="Cambria"/>
        </w:rPr>
        <w:t xml:space="preserve">Solomon, D. J., &amp; Björk, B.-C. (2012). Publication fees in open access publishing: Sources of funding and factors influencing choice of journal. </w:t>
      </w:r>
      <w:r w:rsidRPr="002148FE">
        <w:rPr>
          <w:rFonts w:ascii="Cambria" w:hAnsi="Cambria"/>
          <w:i/>
          <w:iCs/>
        </w:rPr>
        <w:t>Journal of the American Society for Information Science and Technology</w:t>
      </w:r>
      <w:r w:rsidRPr="002148FE">
        <w:rPr>
          <w:rFonts w:ascii="Cambria" w:hAnsi="Cambria"/>
        </w:rPr>
        <w:t xml:space="preserve">, </w:t>
      </w:r>
      <w:r w:rsidRPr="002148FE">
        <w:rPr>
          <w:rFonts w:ascii="Cambria" w:hAnsi="Cambria"/>
          <w:i/>
          <w:iCs/>
        </w:rPr>
        <w:t>63</w:t>
      </w:r>
      <w:r w:rsidRPr="002148FE">
        <w:rPr>
          <w:rFonts w:ascii="Cambria" w:hAnsi="Cambria"/>
        </w:rPr>
        <w:t>(1), 98–107. https://doi.org/10.1002/asi.21660</w:t>
      </w:r>
    </w:p>
    <w:p w:rsidR="002148FE" w:rsidRPr="002148FE" w:rsidRDefault="002148FE" w:rsidP="002148FE">
      <w:pPr>
        <w:pStyle w:val="Bibliography"/>
        <w:rPr>
          <w:rFonts w:ascii="Cambria" w:hAnsi="Cambria"/>
        </w:rPr>
      </w:pPr>
      <w:r w:rsidRPr="002148FE">
        <w:rPr>
          <w:rFonts w:ascii="Cambria" w:hAnsi="Cambria"/>
        </w:rPr>
        <w:t xml:space="preserve">Tahir, H. (2013). ‘NOUVEAU INFORMATION POOR’ DALAM PERADABAN GELOMBANG KETIGA (Fenomena Masyarakat Miskin Informasi di Kawasan Timur Indonesia). </w:t>
      </w:r>
      <w:r w:rsidRPr="002148FE">
        <w:rPr>
          <w:rFonts w:ascii="Cambria" w:hAnsi="Cambria"/>
          <w:i/>
          <w:iCs/>
        </w:rPr>
        <w:t>Profetik: Jurnal Komunikasi</w:t>
      </w:r>
      <w:r w:rsidRPr="002148FE">
        <w:rPr>
          <w:rFonts w:ascii="Cambria" w:hAnsi="Cambria"/>
        </w:rPr>
        <w:t xml:space="preserve">, </w:t>
      </w:r>
      <w:r w:rsidRPr="002148FE">
        <w:rPr>
          <w:rFonts w:ascii="Cambria" w:hAnsi="Cambria"/>
          <w:i/>
          <w:iCs/>
        </w:rPr>
        <w:t>6</w:t>
      </w:r>
      <w:r w:rsidRPr="002148FE">
        <w:rPr>
          <w:rFonts w:ascii="Cambria" w:hAnsi="Cambria"/>
        </w:rPr>
        <w:t>(1). http://202.0.92.5/isoshum/profetik/article/view/1179</w:t>
      </w:r>
    </w:p>
    <w:p w:rsidR="002148FE" w:rsidRPr="002148FE" w:rsidRDefault="002148FE" w:rsidP="002148FE">
      <w:pPr>
        <w:pStyle w:val="Bibliography"/>
        <w:rPr>
          <w:rFonts w:ascii="Cambria" w:hAnsi="Cambria"/>
        </w:rPr>
      </w:pPr>
      <w:r w:rsidRPr="002148FE">
        <w:rPr>
          <w:rFonts w:ascii="Cambria" w:hAnsi="Cambria"/>
        </w:rPr>
        <w:t xml:space="preserve">Tamizhchelvan, M., &amp; Dhanavandan, S. (2014). A Study on Open Access Journals from South Asian Countries registered in DOAJ | International Research. </w:t>
      </w:r>
      <w:r w:rsidRPr="002148FE">
        <w:rPr>
          <w:rFonts w:ascii="Cambria" w:hAnsi="Cambria"/>
          <w:i/>
          <w:iCs/>
        </w:rPr>
        <w:t>International Research: Journal of Library &amp; Information Science</w:t>
      </w:r>
      <w:r w:rsidRPr="002148FE">
        <w:rPr>
          <w:rFonts w:ascii="Cambria" w:hAnsi="Cambria"/>
        </w:rPr>
        <w:t xml:space="preserve">, </w:t>
      </w:r>
      <w:r w:rsidRPr="002148FE">
        <w:rPr>
          <w:rFonts w:ascii="Cambria" w:hAnsi="Cambria"/>
          <w:i/>
          <w:iCs/>
        </w:rPr>
        <w:t>4</w:t>
      </w:r>
      <w:r w:rsidRPr="002148FE">
        <w:rPr>
          <w:rFonts w:ascii="Cambria" w:hAnsi="Cambria"/>
        </w:rPr>
        <w:t>(3), 443–456.</w:t>
      </w:r>
    </w:p>
    <w:p w:rsidR="002148FE" w:rsidRPr="002148FE" w:rsidRDefault="002148FE" w:rsidP="002148FE">
      <w:pPr>
        <w:pStyle w:val="Bibliography"/>
        <w:rPr>
          <w:rFonts w:ascii="Cambria" w:hAnsi="Cambria"/>
        </w:rPr>
      </w:pPr>
      <w:r w:rsidRPr="002148FE">
        <w:rPr>
          <w:rFonts w:ascii="Cambria" w:hAnsi="Cambria"/>
        </w:rPr>
        <w:t xml:space="preserve">Widijowati, D. (2017). Flexibility Protection of Copyright in Indonesia. </w:t>
      </w:r>
      <w:r w:rsidRPr="002148FE">
        <w:rPr>
          <w:rFonts w:ascii="Cambria" w:hAnsi="Cambria"/>
          <w:i/>
          <w:iCs/>
        </w:rPr>
        <w:t>The Southeast Asia Law Journal</w:t>
      </w:r>
      <w:r w:rsidRPr="002148FE">
        <w:rPr>
          <w:rFonts w:ascii="Cambria" w:hAnsi="Cambria"/>
        </w:rPr>
        <w:t xml:space="preserve">, </w:t>
      </w:r>
      <w:r w:rsidRPr="002148FE">
        <w:rPr>
          <w:rFonts w:ascii="Cambria" w:hAnsi="Cambria"/>
          <w:i/>
          <w:iCs/>
        </w:rPr>
        <w:t>1</w:t>
      </w:r>
      <w:r w:rsidRPr="002148FE">
        <w:rPr>
          <w:rFonts w:ascii="Cambria" w:hAnsi="Cambria"/>
        </w:rPr>
        <w:t>(2), 55–62. https://doi.org/10.31479/salj.v1i2.7</w:t>
      </w:r>
    </w:p>
    <w:p w:rsidR="002148FE" w:rsidRPr="002148FE" w:rsidRDefault="002148FE" w:rsidP="002148FE">
      <w:pPr>
        <w:pStyle w:val="Bibliography"/>
        <w:rPr>
          <w:rFonts w:ascii="Cambria" w:hAnsi="Cambria"/>
        </w:rPr>
      </w:pPr>
      <w:r w:rsidRPr="002148FE">
        <w:rPr>
          <w:rFonts w:ascii="Cambria" w:hAnsi="Cambria"/>
        </w:rPr>
        <w:t xml:space="preserve">Windiana, L., &amp; Arfa, M. (2016). Pengetahuan Konsep Lisensi Creative Commons dan Open Access di Kalangan Pengelola Situs E-Journal Fakultas Teknik Universitas Diponegoro. </w:t>
      </w:r>
      <w:r w:rsidRPr="002148FE">
        <w:rPr>
          <w:rFonts w:ascii="Cambria" w:hAnsi="Cambria"/>
          <w:i/>
          <w:iCs/>
        </w:rPr>
        <w:t>Jurnal Ilmu Perpustakaan</w:t>
      </w:r>
      <w:r w:rsidRPr="002148FE">
        <w:rPr>
          <w:rFonts w:ascii="Cambria" w:hAnsi="Cambria"/>
        </w:rPr>
        <w:t xml:space="preserve">, </w:t>
      </w:r>
      <w:r w:rsidRPr="002148FE">
        <w:rPr>
          <w:rFonts w:ascii="Cambria" w:hAnsi="Cambria"/>
          <w:i/>
          <w:iCs/>
        </w:rPr>
        <w:t>5</w:t>
      </w:r>
      <w:r w:rsidRPr="002148FE">
        <w:rPr>
          <w:rFonts w:ascii="Cambria" w:hAnsi="Cambria"/>
        </w:rPr>
        <w:t>(4), 201–210.</w:t>
      </w:r>
    </w:p>
    <w:p w:rsidR="00467449" w:rsidRPr="00F350B0" w:rsidRDefault="00467449" w:rsidP="00F350B0">
      <w:pPr>
        <w:spacing w:line="240" w:lineRule="auto"/>
        <w:jc w:val="both"/>
        <w:rPr>
          <w:rFonts w:ascii="Cambria" w:hAnsi="Cambria" w:cs="Times New Roman"/>
          <w:sz w:val="24"/>
        </w:rPr>
      </w:pPr>
      <w:r w:rsidRPr="002148FE">
        <w:rPr>
          <w:rFonts w:ascii="Cambria" w:hAnsi="Cambria" w:cs="Times New Roman"/>
        </w:rPr>
        <w:fldChar w:fldCharType="end"/>
      </w:r>
    </w:p>
    <w:sectPr w:rsidR="00467449" w:rsidRPr="00F350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5DB"/>
    <w:rsid w:val="00020985"/>
    <w:rsid w:val="000F2DC9"/>
    <w:rsid w:val="001303C5"/>
    <w:rsid w:val="00141E0C"/>
    <w:rsid w:val="001425AA"/>
    <w:rsid w:val="001E7F46"/>
    <w:rsid w:val="002148FE"/>
    <w:rsid w:val="00224468"/>
    <w:rsid w:val="00233299"/>
    <w:rsid w:val="002413D9"/>
    <w:rsid w:val="002A19FC"/>
    <w:rsid w:val="002B4785"/>
    <w:rsid w:val="002C2E80"/>
    <w:rsid w:val="00316EB9"/>
    <w:rsid w:val="00352EE9"/>
    <w:rsid w:val="003810C2"/>
    <w:rsid w:val="00390678"/>
    <w:rsid w:val="003D096F"/>
    <w:rsid w:val="00452D1B"/>
    <w:rsid w:val="00467449"/>
    <w:rsid w:val="00481BBA"/>
    <w:rsid w:val="004A7445"/>
    <w:rsid w:val="00540525"/>
    <w:rsid w:val="00573AEB"/>
    <w:rsid w:val="005A4BF5"/>
    <w:rsid w:val="00620E3A"/>
    <w:rsid w:val="00717DB4"/>
    <w:rsid w:val="00733F95"/>
    <w:rsid w:val="007375DB"/>
    <w:rsid w:val="007E613D"/>
    <w:rsid w:val="007F320A"/>
    <w:rsid w:val="007F6D60"/>
    <w:rsid w:val="008A5722"/>
    <w:rsid w:val="008B311E"/>
    <w:rsid w:val="0091664E"/>
    <w:rsid w:val="00942559"/>
    <w:rsid w:val="00956703"/>
    <w:rsid w:val="009718C1"/>
    <w:rsid w:val="00977602"/>
    <w:rsid w:val="009F2008"/>
    <w:rsid w:val="009F2DAF"/>
    <w:rsid w:val="00A63426"/>
    <w:rsid w:val="00A860A6"/>
    <w:rsid w:val="00A97732"/>
    <w:rsid w:val="00AE519D"/>
    <w:rsid w:val="00AF1FAB"/>
    <w:rsid w:val="00B46B2B"/>
    <w:rsid w:val="00BF0E91"/>
    <w:rsid w:val="00BF666B"/>
    <w:rsid w:val="00C04E20"/>
    <w:rsid w:val="00C221D6"/>
    <w:rsid w:val="00C31DC6"/>
    <w:rsid w:val="00C5768B"/>
    <w:rsid w:val="00C77E06"/>
    <w:rsid w:val="00C83B1B"/>
    <w:rsid w:val="00DB65AF"/>
    <w:rsid w:val="00DE516C"/>
    <w:rsid w:val="00E64F8B"/>
    <w:rsid w:val="00E94F35"/>
    <w:rsid w:val="00ED302F"/>
    <w:rsid w:val="00F15A21"/>
    <w:rsid w:val="00F264D9"/>
    <w:rsid w:val="00F350B0"/>
    <w:rsid w:val="00F40C17"/>
    <w:rsid w:val="00F53226"/>
    <w:rsid w:val="00F972E7"/>
    <w:rsid w:val="00FA4CFE"/>
    <w:rsid w:val="00FE00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16D20-96B4-4D6A-9F18-BDE7D1CA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74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83B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467449"/>
    <w:pPr>
      <w:spacing w:after="0" w:line="480" w:lineRule="auto"/>
      <w:ind w:left="720" w:hanging="720"/>
    </w:pPr>
  </w:style>
  <w:style w:type="character" w:customStyle="1" w:styleId="tlid-translation">
    <w:name w:val="tlid-translation"/>
    <w:basedOn w:val="DefaultParagraphFont"/>
    <w:rsid w:val="00C77E06"/>
  </w:style>
  <w:style w:type="character" w:styleId="Hyperlink">
    <w:name w:val="Hyperlink"/>
    <w:basedOn w:val="DefaultParagraphFont"/>
    <w:uiPriority w:val="99"/>
    <w:unhideWhenUsed/>
    <w:rsid w:val="00573AEB"/>
    <w:rPr>
      <w:color w:val="0563C1" w:themeColor="hyperlink"/>
      <w:u w:val="single"/>
    </w:rPr>
  </w:style>
  <w:style w:type="character" w:customStyle="1" w:styleId="Heading1Char">
    <w:name w:val="Heading 1 Char"/>
    <w:basedOn w:val="DefaultParagraphFont"/>
    <w:link w:val="Heading1"/>
    <w:uiPriority w:val="9"/>
    <w:rsid w:val="004A74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83B1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09336">
      <w:bodyDiv w:val="1"/>
      <w:marLeft w:val="0"/>
      <w:marRight w:val="0"/>
      <w:marTop w:val="0"/>
      <w:marBottom w:val="0"/>
      <w:divBdr>
        <w:top w:val="none" w:sz="0" w:space="0" w:color="auto"/>
        <w:left w:val="none" w:sz="0" w:space="0" w:color="auto"/>
        <w:bottom w:val="none" w:sz="0" w:space="0" w:color="auto"/>
        <w:right w:val="none" w:sz="0" w:space="0" w:color="auto"/>
      </w:divBdr>
    </w:div>
    <w:div w:id="1087577209">
      <w:bodyDiv w:val="1"/>
      <w:marLeft w:val="0"/>
      <w:marRight w:val="0"/>
      <w:marTop w:val="0"/>
      <w:marBottom w:val="0"/>
      <w:divBdr>
        <w:top w:val="none" w:sz="0" w:space="0" w:color="auto"/>
        <w:left w:val="none" w:sz="0" w:space="0" w:color="auto"/>
        <w:bottom w:val="none" w:sz="0" w:space="0" w:color="auto"/>
        <w:right w:val="none" w:sz="0" w:space="0" w:color="auto"/>
      </w:divBdr>
    </w:div>
    <w:div w:id="1157649038">
      <w:bodyDiv w:val="1"/>
      <w:marLeft w:val="0"/>
      <w:marRight w:val="0"/>
      <w:marTop w:val="0"/>
      <w:marBottom w:val="0"/>
      <w:divBdr>
        <w:top w:val="none" w:sz="0" w:space="0" w:color="auto"/>
        <w:left w:val="none" w:sz="0" w:space="0" w:color="auto"/>
        <w:bottom w:val="none" w:sz="0" w:space="0" w:color="auto"/>
        <w:right w:val="none" w:sz="0" w:space="0" w:color="auto"/>
      </w:divBdr>
    </w:div>
    <w:div w:id="1419718214">
      <w:bodyDiv w:val="1"/>
      <w:marLeft w:val="0"/>
      <w:marRight w:val="0"/>
      <w:marTop w:val="0"/>
      <w:marBottom w:val="0"/>
      <w:divBdr>
        <w:top w:val="none" w:sz="0" w:space="0" w:color="auto"/>
        <w:left w:val="none" w:sz="0" w:space="0" w:color="auto"/>
        <w:bottom w:val="none" w:sz="0" w:space="0" w:color="auto"/>
        <w:right w:val="none" w:sz="0" w:space="0" w:color="auto"/>
      </w:divBdr>
    </w:div>
    <w:div w:id="1510563026">
      <w:bodyDiv w:val="1"/>
      <w:marLeft w:val="0"/>
      <w:marRight w:val="0"/>
      <w:marTop w:val="0"/>
      <w:marBottom w:val="0"/>
      <w:divBdr>
        <w:top w:val="none" w:sz="0" w:space="0" w:color="auto"/>
        <w:left w:val="none" w:sz="0" w:space="0" w:color="auto"/>
        <w:bottom w:val="none" w:sz="0" w:space="0" w:color="auto"/>
        <w:right w:val="none" w:sz="0" w:space="0" w:color="auto"/>
      </w:divBdr>
    </w:div>
    <w:div w:id="19022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ssn.pdii.lipi.go.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a2.ristekdikti.go.id/journals"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9874</Words>
  <Characters>56285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dcterms:created xsi:type="dcterms:W3CDTF">2020-02-17T05:38:00Z</dcterms:created>
  <dcterms:modified xsi:type="dcterms:W3CDTF">2020-02-17T05:38:00Z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id="xfmetcAq"/&gt;&lt;style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