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486" w:rsidRDefault="00987486" w:rsidP="00987486">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AN EXPERIMENTAL STUDY: AUDIT QUALITY IMPORTANCE ON</w:t>
      </w:r>
    </w:p>
    <w:p w:rsidR="00987486" w:rsidRDefault="00987486" w:rsidP="00987486">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SELECTING A PUBLIC ACCOUNTANT FIRM (PAF)</w:t>
      </w:r>
    </w:p>
    <w:p w:rsidR="00560C3E" w:rsidRPr="004B64E6" w:rsidRDefault="00560C3E" w:rsidP="00560C3E">
      <w:pPr>
        <w:jc w:val="center"/>
        <w:rPr>
          <w:rFonts w:ascii="Times New Roman" w:hAnsi="Times New Roman" w:cs="Times New Roman"/>
          <w:b/>
          <w:bCs/>
          <w:sz w:val="28"/>
          <w:szCs w:val="28"/>
          <w:lang w:val="en-GB"/>
        </w:rPr>
      </w:pPr>
    </w:p>
    <w:p w:rsidR="00D142E0" w:rsidRPr="004B64E6" w:rsidRDefault="00D142E0" w:rsidP="00D142E0">
      <w:pPr>
        <w:spacing w:before="120"/>
        <w:rPr>
          <w:rFonts w:ascii="Times New Roman" w:hAnsi="Times New Roman" w:cs="Times New Roman"/>
          <w:b/>
          <w:bCs/>
          <w:sz w:val="28"/>
          <w:szCs w:val="28"/>
          <w:lang w:val="en-GB"/>
        </w:rPr>
      </w:pPr>
      <w:r w:rsidRPr="004B64E6">
        <w:rPr>
          <w:rFonts w:ascii="Times New Roman" w:hAnsi="Times New Roman" w:cs="Times New Roman"/>
          <w:b/>
          <w:bCs/>
          <w:sz w:val="28"/>
          <w:szCs w:val="28"/>
          <w:lang w:val="en-GB"/>
        </w:rPr>
        <w:t xml:space="preserve">Abstract </w:t>
      </w:r>
    </w:p>
    <w:p w:rsidR="00D142E0" w:rsidRPr="0029651D" w:rsidRDefault="00D142E0" w:rsidP="00D142E0">
      <w:pPr>
        <w:contextualSpacing/>
        <w:rPr>
          <w:rFonts w:ascii="Times New Roman" w:hAnsi="Times New Roman" w:cs="Times New Roman"/>
          <w:color w:val="000000"/>
          <w:sz w:val="24"/>
          <w:szCs w:val="24"/>
          <w:lang w:val="en-GB"/>
        </w:rPr>
      </w:pPr>
      <w:r w:rsidRPr="0029651D">
        <w:rPr>
          <w:rFonts w:ascii="Times New Roman" w:hAnsi="Times New Roman" w:cs="Times New Roman"/>
          <w:sz w:val="24"/>
          <w:szCs w:val="24"/>
        </w:rPr>
        <w:t xml:space="preserve">The study aims to emphasize the importance of </w:t>
      </w:r>
      <w:proofErr w:type="spellStart"/>
      <w:r w:rsidRPr="0029651D">
        <w:rPr>
          <w:rFonts w:ascii="Times New Roman" w:hAnsi="Times New Roman" w:cs="Times New Roman"/>
          <w:sz w:val="24"/>
          <w:szCs w:val="24"/>
        </w:rPr>
        <w:t>knowledges</w:t>
      </w:r>
      <w:proofErr w:type="spellEnd"/>
      <w:r w:rsidRPr="0029651D">
        <w:rPr>
          <w:rFonts w:ascii="Times New Roman" w:hAnsi="Times New Roman" w:cs="Times New Roman"/>
          <w:sz w:val="24"/>
          <w:szCs w:val="24"/>
        </w:rPr>
        <w:t xml:space="preserve"> of audit quality on Public Accountant Firm (PAF) selection for a company by employing 2x1 factorial design </w:t>
      </w:r>
      <w:proofErr w:type="gramStart"/>
      <w:r w:rsidRPr="0029651D">
        <w:rPr>
          <w:rFonts w:ascii="Times New Roman" w:hAnsi="Times New Roman" w:cs="Times New Roman"/>
          <w:sz w:val="24"/>
          <w:szCs w:val="24"/>
        </w:rPr>
        <w:t>between-subject</w:t>
      </w:r>
      <w:proofErr w:type="gramEnd"/>
      <w:r w:rsidRPr="0029651D">
        <w:rPr>
          <w:rFonts w:ascii="Times New Roman" w:hAnsi="Times New Roman" w:cs="Times New Roman"/>
          <w:sz w:val="24"/>
          <w:szCs w:val="24"/>
        </w:rPr>
        <w:t xml:space="preserve">. To achieve this goal, we identified differences between experiment and control groups. The experiment group was given </w:t>
      </w:r>
      <w:proofErr w:type="spellStart"/>
      <w:r w:rsidRPr="0029651D">
        <w:rPr>
          <w:rFonts w:ascii="Times New Roman" w:hAnsi="Times New Roman" w:cs="Times New Roman"/>
          <w:sz w:val="24"/>
          <w:szCs w:val="24"/>
        </w:rPr>
        <w:t>knowledges</w:t>
      </w:r>
      <w:proofErr w:type="spellEnd"/>
      <w:r w:rsidRPr="0029651D">
        <w:rPr>
          <w:rFonts w:ascii="Times New Roman" w:hAnsi="Times New Roman" w:cs="Times New Roman"/>
          <w:sz w:val="24"/>
          <w:szCs w:val="24"/>
        </w:rPr>
        <w:t xml:space="preserve"> of audit quality, while the control group had no treatment during the process selection of PAF. There were ten indicators used in term of audit quality, namely audit workload, business expertise, audit turnover, audit hours, result of employee satisfaction surveys, partner compensation, result of client satisfaction surveys, PCAOB inspection results, restatements on audit report, and litigation of PAF. Further, these indicators were classified into input and output in audit process. The result revealed a significant difference between experiment and control group. It is concluded that group which was equipped with </w:t>
      </w:r>
      <w:proofErr w:type="spellStart"/>
      <w:r w:rsidRPr="0029651D">
        <w:rPr>
          <w:rFonts w:ascii="Times New Roman" w:hAnsi="Times New Roman" w:cs="Times New Roman"/>
          <w:sz w:val="24"/>
          <w:szCs w:val="24"/>
        </w:rPr>
        <w:t>knowledges</w:t>
      </w:r>
      <w:proofErr w:type="spellEnd"/>
      <w:r w:rsidRPr="0029651D">
        <w:rPr>
          <w:rFonts w:ascii="Times New Roman" w:hAnsi="Times New Roman" w:cs="Times New Roman"/>
          <w:sz w:val="24"/>
          <w:szCs w:val="24"/>
        </w:rPr>
        <w:t xml:space="preserve"> of audit quality can reduce bias in PAF selection decision.</w:t>
      </w:r>
    </w:p>
    <w:p w:rsidR="00D142E0" w:rsidRPr="00032C81" w:rsidRDefault="00032C81">
      <w:pPr>
        <w:rPr>
          <w:rFonts w:ascii="Times New Roman" w:hAnsi="Times New Roman" w:cs="Times New Roman"/>
        </w:rPr>
      </w:pPr>
      <w:r w:rsidRPr="00032C81">
        <w:rPr>
          <w:rFonts w:ascii="Times New Roman" w:hAnsi="Times New Roman" w:cs="Times New Roman"/>
          <w:b/>
          <w:bCs/>
          <w:iCs/>
          <w:sz w:val="24"/>
          <w:szCs w:val="24"/>
          <w:lang w:val="en-GB"/>
        </w:rPr>
        <w:t xml:space="preserve">Keywords: </w:t>
      </w:r>
      <w:r w:rsidRPr="00032C81">
        <w:rPr>
          <w:rFonts w:ascii="Times New Roman" w:hAnsi="Times New Roman" w:cs="Times New Roman"/>
          <w:color w:val="000000"/>
          <w:sz w:val="24"/>
          <w:szCs w:val="24"/>
          <w:lang w:val="en-GB"/>
        </w:rPr>
        <w:t>Audit Quality, PAF Selection, Experimental Study</w:t>
      </w:r>
    </w:p>
    <w:p w:rsidR="00032C81" w:rsidRDefault="00032C81" w:rsidP="0029651D">
      <w:pPr>
        <w:pStyle w:val="Heading1"/>
        <w:rPr>
          <w:rFonts w:ascii="Times New Roman" w:hAnsi="Times New Roman" w:cs="Times New Roman"/>
          <w:sz w:val="28"/>
          <w:szCs w:val="24"/>
        </w:rPr>
      </w:pPr>
    </w:p>
    <w:p w:rsidR="0029651D" w:rsidRPr="004B64E6" w:rsidRDefault="0029651D" w:rsidP="0029651D">
      <w:pPr>
        <w:pStyle w:val="Heading1"/>
        <w:rPr>
          <w:rFonts w:ascii="Times New Roman" w:hAnsi="Times New Roman" w:cs="Times New Roman"/>
          <w:sz w:val="28"/>
          <w:szCs w:val="24"/>
        </w:rPr>
      </w:pPr>
      <w:r w:rsidRPr="004B64E6">
        <w:rPr>
          <w:rFonts w:ascii="Times New Roman" w:hAnsi="Times New Roman" w:cs="Times New Roman"/>
          <w:sz w:val="28"/>
          <w:szCs w:val="24"/>
        </w:rPr>
        <w:t>INTRODUCTION</w:t>
      </w:r>
    </w:p>
    <w:p w:rsidR="0029651D" w:rsidRPr="0029651D" w:rsidRDefault="0029651D" w:rsidP="0029651D">
      <w:pPr>
        <w:autoSpaceDE w:val="0"/>
        <w:autoSpaceDN w:val="0"/>
        <w:adjustRightInd w:val="0"/>
        <w:spacing w:after="0" w:line="480" w:lineRule="auto"/>
        <w:ind w:firstLine="660"/>
        <w:rPr>
          <w:rFonts w:ascii="Times New Roman" w:hAnsi="Times New Roman" w:cs="Times New Roman"/>
          <w:sz w:val="24"/>
          <w:szCs w:val="24"/>
        </w:rPr>
      </w:pPr>
      <w:r w:rsidRPr="0029651D">
        <w:rPr>
          <w:rFonts w:ascii="Times New Roman" w:hAnsi="Times New Roman" w:cs="Times New Roman"/>
          <w:sz w:val="24"/>
          <w:szCs w:val="24"/>
        </w:rPr>
        <w:t xml:space="preserve">Public accountants offer accounting services under the legalization of Public Accountant Firm (PAF). Public accountants are deemed to be independent in regard to deliver a trusted opinion and responsible to increase the reliability of financial statements of a company. Further, a reliable PAF allows the stakeholder and </w:t>
      </w:r>
      <w:proofErr w:type="gramStart"/>
      <w:r w:rsidRPr="0029651D">
        <w:rPr>
          <w:rFonts w:ascii="Times New Roman" w:hAnsi="Times New Roman" w:cs="Times New Roman"/>
          <w:sz w:val="24"/>
          <w:szCs w:val="24"/>
        </w:rPr>
        <w:t>shareholder to rely on the information provided in financial statements and implement</w:t>
      </w:r>
      <w:proofErr w:type="gramEnd"/>
      <w:r w:rsidRPr="0029651D">
        <w:rPr>
          <w:rFonts w:ascii="Times New Roman" w:hAnsi="Times New Roman" w:cs="Times New Roman"/>
          <w:sz w:val="24"/>
          <w:szCs w:val="24"/>
        </w:rPr>
        <w:t xml:space="preserve"> it on decision making process. A PAF relies on indicators to perform high quality audit and hence, involvement of audit quality indicators in the selection process of PAF for a company is indispensable. Selecting a PAF for a company is determined by financial management and audit committee. Financial management plays important role on behalf of internal party, whilst audit committee is responsible to undergo the job and function as a part of Board of Commissioners. Hence, the independency of audit committee is higher compared to the management in respect of the PAF selection process. </w:t>
      </w:r>
    </w:p>
    <w:p w:rsidR="0029651D" w:rsidRDefault="0029651D" w:rsidP="0029651D">
      <w:pPr>
        <w:autoSpaceDE w:val="0"/>
        <w:autoSpaceDN w:val="0"/>
        <w:adjustRightInd w:val="0"/>
        <w:spacing w:after="0" w:line="480" w:lineRule="auto"/>
        <w:ind w:firstLine="660"/>
        <w:rPr>
          <w:rFonts w:ascii="Times New Roman" w:hAnsi="Times New Roman" w:cs="Times New Roman"/>
          <w:sz w:val="24"/>
          <w:szCs w:val="24"/>
        </w:rPr>
      </w:pPr>
      <w:r w:rsidRPr="0029651D">
        <w:rPr>
          <w:rFonts w:ascii="Times New Roman" w:hAnsi="Times New Roman" w:cs="Times New Roman"/>
          <w:sz w:val="24"/>
          <w:szCs w:val="24"/>
          <w:shd w:val="clear" w:color="auto" w:fill="FFFFFF"/>
        </w:rPr>
        <w:lastRenderedPageBreak/>
        <w:t xml:space="preserve">According to the Minister of Finance Decree No.423/KMK.06/2002 about public accountant services, a PAF have to perform audit of a company not later than five years, respectively. </w:t>
      </w:r>
      <w:proofErr w:type="gramStart"/>
      <w:r w:rsidRPr="0029651D">
        <w:rPr>
          <w:rFonts w:ascii="Times New Roman" w:hAnsi="Times New Roman" w:cs="Times New Roman"/>
          <w:sz w:val="24"/>
          <w:szCs w:val="24"/>
          <w:shd w:val="clear" w:color="auto" w:fill="FFFFFF"/>
        </w:rPr>
        <w:t>A longer</w:t>
      </w:r>
      <w:proofErr w:type="gramEnd"/>
      <w:r w:rsidRPr="0029651D">
        <w:rPr>
          <w:rFonts w:ascii="Times New Roman" w:hAnsi="Times New Roman" w:cs="Times New Roman"/>
          <w:sz w:val="24"/>
          <w:szCs w:val="24"/>
          <w:shd w:val="clear" w:color="auto" w:fill="FFFFFF"/>
        </w:rPr>
        <w:t xml:space="preserve"> audit tenure will increase the propensity of closer relationship that can potentially reduce independency (Joshi et al., 2009). There was a noteworthy issue in the late of 2001 related to accounting fraud which involved a Big Five auditor firm (i.e., Arthur Andersen) and Enron, an energy company with enormous total assets, resulted th</w:t>
      </w:r>
      <w:r>
        <w:rPr>
          <w:rFonts w:ascii="Times New Roman" w:hAnsi="Times New Roman" w:cs="Times New Roman"/>
          <w:sz w:val="24"/>
          <w:szCs w:val="24"/>
          <w:shd w:val="clear" w:color="auto" w:fill="FFFFFF"/>
        </w:rPr>
        <w:t xml:space="preserve">e withdrawal </w:t>
      </w:r>
      <w:proofErr w:type="spellStart"/>
      <w:r>
        <w:rPr>
          <w:rFonts w:ascii="Times New Roman" w:hAnsi="Times New Roman" w:cs="Times New Roman"/>
          <w:sz w:val="24"/>
          <w:szCs w:val="24"/>
          <w:shd w:val="clear" w:color="auto" w:fill="FFFFFF"/>
        </w:rPr>
        <w:t>lice</w:t>
      </w:r>
      <w:r w:rsidRPr="0029651D">
        <w:rPr>
          <w:rFonts w:ascii="Times New Roman" w:hAnsi="Times New Roman" w:cs="Times New Roman"/>
          <w:sz w:val="24"/>
          <w:szCs w:val="24"/>
          <w:shd w:val="clear" w:color="auto" w:fill="FFFFFF"/>
        </w:rPr>
        <w:t>nce</w:t>
      </w:r>
      <w:proofErr w:type="spellEnd"/>
      <w:r w:rsidRPr="0029651D">
        <w:rPr>
          <w:rFonts w:ascii="Times New Roman" w:hAnsi="Times New Roman" w:cs="Times New Roman"/>
          <w:sz w:val="24"/>
          <w:szCs w:val="24"/>
          <w:shd w:val="clear" w:color="auto" w:fill="FFFFFF"/>
        </w:rPr>
        <w:t xml:space="preserve"> of the auditor firm (</w:t>
      </w:r>
      <w:hyperlink r:id="rId8" w:history="1">
        <w:r w:rsidRPr="00B35FC4">
          <w:rPr>
            <w:rStyle w:val="Hyperlink"/>
            <w:rFonts w:ascii="Times New Roman" w:hAnsi="Times New Roman" w:cs="Times New Roman"/>
            <w:color w:val="auto"/>
            <w:sz w:val="24"/>
            <w:szCs w:val="24"/>
            <w:u w:val="none"/>
            <w:shd w:val="clear" w:color="auto" w:fill="FFFFFF"/>
          </w:rPr>
          <w:t>https://edition.cnn.com</w:t>
        </w:r>
      </w:hyperlink>
      <w:r w:rsidRPr="0029651D">
        <w:rPr>
          <w:rFonts w:ascii="Times New Roman" w:hAnsi="Times New Roman" w:cs="Times New Roman"/>
          <w:sz w:val="24"/>
          <w:szCs w:val="24"/>
          <w:shd w:val="clear" w:color="auto" w:fill="FFFFFF"/>
        </w:rPr>
        <w:t>, 2020</w:t>
      </w:r>
      <w:r w:rsidR="00DC2641">
        <w:rPr>
          <w:rFonts w:ascii="Times New Roman" w:hAnsi="Times New Roman" w:cs="Times New Roman"/>
          <w:sz w:val="24"/>
          <w:szCs w:val="24"/>
          <w:shd w:val="clear" w:color="auto" w:fill="FFFFFF"/>
        </w:rPr>
        <w:t>; Chu et al., 2017</w:t>
      </w:r>
      <w:r w:rsidR="006861B8">
        <w:rPr>
          <w:rFonts w:ascii="Times New Roman" w:hAnsi="Times New Roman" w:cs="Times New Roman"/>
          <w:sz w:val="24"/>
          <w:szCs w:val="24"/>
          <w:shd w:val="clear" w:color="auto" w:fill="FFFFFF"/>
        </w:rPr>
        <w:t xml:space="preserve">; </w:t>
      </w:r>
      <w:proofErr w:type="spellStart"/>
      <w:r w:rsidR="006861B8">
        <w:rPr>
          <w:rFonts w:ascii="Times New Roman" w:hAnsi="Times New Roman" w:cs="Times New Roman"/>
          <w:sz w:val="24"/>
          <w:szCs w:val="24"/>
          <w:shd w:val="clear" w:color="auto" w:fill="FFFFFF"/>
        </w:rPr>
        <w:t>Sridharan</w:t>
      </w:r>
      <w:proofErr w:type="spellEnd"/>
      <w:r w:rsidR="006861B8">
        <w:rPr>
          <w:rFonts w:ascii="Times New Roman" w:hAnsi="Times New Roman" w:cs="Times New Roman"/>
          <w:sz w:val="24"/>
          <w:szCs w:val="24"/>
          <w:shd w:val="clear" w:color="auto" w:fill="FFFFFF"/>
        </w:rPr>
        <w:t xml:space="preserve"> et al., 2002</w:t>
      </w:r>
      <w:r w:rsidRPr="0029651D">
        <w:rPr>
          <w:rFonts w:ascii="Times New Roman" w:hAnsi="Times New Roman" w:cs="Times New Roman"/>
          <w:sz w:val="24"/>
          <w:szCs w:val="24"/>
          <w:shd w:val="clear" w:color="auto" w:fill="FFFFFF"/>
        </w:rPr>
        <w:t>)</w:t>
      </w:r>
      <w:r w:rsidR="006861B8">
        <w:rPr>
          <w:rFonts w:ascii="Times New Roman" w:hAnsi="Times New Roman" w:cs="Times New Roman"/>
          <w:sz w:val="24"/>
          <w:szCs w:val="24"/>
          <w:shd w:val="clear" w:color="auto" w:fill="FFFFFF"/>
        </w:rPr>
        <w:t>.</w:t>
      </w:r>
      <w:r w:rsidRPr="0029651D">
        <w:rPr>
          <w:rFonts w:ascii="Times New Roman" w:hAnsi="Times New Roman" w:cs="Times New Roman"/>
          <w:sz w:val="24"/>
          <w:szCs w:val="24"/>
          <w:shd w:val="clear" w:color="auto" w:fill="FFFFFF"/>
        </w:rPr>
        <w:t xml:space="preserve"> This case prompted US Congress to issue The Sarbanes-</w:t>
      </w:r>
      <w:proofErr w:type="spellStart"/>
      <w:r w:rsidRPr="0029651D">
        <w:rPr>
          <w:rFonts w:ascii="Times New Roman" w:hAnsi="Times New Roman" w:cs="Times New Roman"/>
          <w:sz w:val="24"/>
          <w:szCs w:val="24"/>
          <w:shd w:val="clear" w:color="auto" w:fill="FFFFFF"/>
        </w:rPr>
        <w:t>Oxely</w:t>
      </w:r>
      <w:proofErr w:type="spellEnd"/>
      <w:r w:rsidRPr="0029651D">
        <w:rPr>
          <w:rFonts w:ascii="Times New Roman" w:hAnsi="Times New Roman" w:cs="Times New Roman"/>
          <w:sz w:val="24"/>
          <w:szCs w:val="24"/>
          <w:shd w:val="clear" w:color="auto" w:fill="FFFFFF"/>
        </w:rPr>
        <w:t xml:space="preserve"> Act 2002 (SOX Act) as the aftermath. Ever since then, there were big four auditor firms remain in US. Moreover, SOX act is addressed to listed public companies on US stock exchange to reform their financial disclosure. This regulation has been passed to secure investors from the listed companies default. </w:t>
      </w:r>
      <w:r w:rsidRPr="0029651D">
        <w:rPr>
          <w:rFonts w:ascii="Times New Roman" w:hAnsi="Times New Roman" w:cs="Times New Roman"/>
          <w:sz w:val="24"/>
          <w:szCs w:val="24"/>
        </w:rPr>
        <w:t>It should be noted that in case of a report manipulation, the PAFs should also be held accountable as much as that of the client. Therefore, management under audit committee supervision should conduct the accurate PAF selection process to ensure engaging the PAF which performs high quality of audit by employing indicators to measure audit quality.</w:t>
      </w:r>
    </w:p>
    <w:p w:rsidR="00E3295A" w:rsidRDefault="0029651D" w:rsidP="0029651D">
      <w:pPr>
        <w:autoSpaceDE w:val="0"/>
        <w:autoSpaceDN w:val="0"/>
        <w:adjustRightInd w:val="0"/>
        <w:spacing w:after="0" w:line="480" w:lineRule="auto"/>
        <w:ind w:firstLine="660"/>
        <w:rPr>
          <w:rFonts w:ascii="Times New Roman" w:eastAsia="Times New Roman" w:hAnsi="Times New Roman" w:cs="Times New Roman"/>
          <w:sz w:val="24"/>
          <w:szCs w:val="24"/>
          <w:lang w:val="en"/>
        </w:rPr>
      </w:pPr>
      <w:r w:rsidRPr="0029651D">
        <w:rPr>
          <w:rFonts w:ascii="Times New Roman" w:hAnsi="Times New Roman" w:cs="Times New Roman"/>
          <w:sz w:val="24"/>
          <w:szCs w:val="24"/>
        </w:rPr>
        <w:t xml:space="preserve">Accordingly, we conducted a small-scale experimental study to demonstrate the PAF selection process. We compared the PAFs with several </w:t>
      </w:r>
      <w:proofErr w:type="spellStart"/>
      <w:r w:rsidRPr="0029651D">
        <w:rPr>
          <w:rFonts w:ascii="Times New Roman" w:hAnsi="Times New Roman" w:cs="Times New Roman"/>
          <w:sz w:val="24"/>
          <w:szCs w:val="24"/>
        </w:rPr>
        <w:t>criterias</w:t>
      </w:r>
      <w:proofErr w:type="spellEnd"/>
      <w:r w:rsidRPr="0029651D">
        <w:rPr>
          <w:rFonts w:ascii="Times New Roman" w:hAnsi="Times New Roman" w:cs="Times New Roman"/>
          <w:sz w:val="24"/>
          <w:szCs w:val="24"/>
        </w:rPr>
        <w:t>, such as similar in size, similar industry to company and affiliated to big four auditors. Big four auditor was chosen because the non-big four counterparts offer audit quality that does not meet the eligibility based on PCAOB guidelines (</w:t>
      </w:r>
      <w:proofErr w:type="spellStart"/>
      <w:r w:rsidRPr="0029651D">
        <w:rPr>
          <w:rFonts w:ascii="Times New Roman" w:hAnsi="Times New Roman" w:cs="Times New Roman"/>
          <w:sz w:val="24"/>
          <w:szCs w:val="24"/>
        </w:rPr>
        <w:t>Haris</w:t>
      </w:r>
      <w:proofErr w:type="spellEnd"/>
      <w:r w:rsidRPr="0029651D">
        <w:rPr>
          <w:rFonts w:ascii="Times New Roman" w:hAnsi="Times New Roman" w:cs="Times New Roman"/>
          <w:sz w:val="24"/>
          <w:szCs w:val="24"/>
        </w:rPr>
        <w:t xml:space="preserve"> and </w:t>
      </w:r>
      <w:proofErr w:type="spellStart"/>
      <w:r w:rsidRPr="0029651D">
        <w:rPr>
          <w:rFonts w:ascii="Times New Roman" w:hAnsi="Times New Roman" w:cs="Times New Roman"/>
          <w:sz w:val="24"/>
          <w:szCs w:val="24"/>
        </w:rPr>
        <w:t>Wiliams</w:t>
      </w:r>
      <w:proofErr w:type="spellEnd"/>
      <w:r w:rsidRPr="0029651D">
        <w:rPr>
          <w:rFonts w:ascii="Times New Roman" w:hAnsi="Times New Roman" w:cs="Times New Roman"/>
          <w:sz w:val="24"/>
          <w:szCs w:val="24"/>
        </w:rPr>
        <w:t xml:space="preserve">, 2020). </w:t>
      </w:r>
      <w:r w:rsidRPr="0029651D">
        <w:rPr>
          <w:rFonts w:ascii="Times New Roman" w:eastAsia="Times New Roman" w:hAnsi="Times New Roman" w:cs="Times New Roman"/>
          <w:sz w:val="24"/>
          <w:szCs w:val="24"/>
          <w:lang w:val="en"/>
        </w:rPr>
        <w:t xml:space="preserve">This experimental activity was attended by 50 participants who are undergraduate students majoring in Accounting, Faculty of Economics, University of </w:t>
      </w:r>
      <w:proofErr w:type="spellStart"/>
      <w:r w:rsidRPr="0029651D">
        <w:rPr>
          <w:rFonts w:ascii="Times New Roman" w:eastAsia="Times New Roman" w:hAnsi="Times New Roman" w:cs="Times New Roman"/>
          <w:sz w:val="24"/>
          <w:szCs w:val="24"/>
          <w:lang w:val="en"/>
        </w:rPr>
        <w:t>Sriwijaya</w:t>
      </w:r>
      <w:proofErr w:type="spellEnd"/>
      <w:r w:rsidRPr="0029651D">
        <w:rPr>
          <w:rFonts w:ascii="Times New Roman" w:eastAsia="Times New Roman" w:hAnsi="Times New Roman" w:cs="Times New Roman"/>
          <w:sz w:val="24"/>
          <w:szCs w:val="24"/>
          <w:lang w:val="en"/>
        </w:rPr>
        <w:t xml:space="preserve"> using 10 indicators of audit quality presented in a case and activity sheet. Ten indicators are used in measuring audit quality, namely, </w:t>
      </w:r>
      <w:r w:rsidRPr="0029651D">
        <w:rPr>
          <w:rFonts w:ascii="Times New Roman" w:hAnsi="Times New Roman" w:cs="Times New Roman"/>
          <w:sz w:val="24"/>
          <w:szCs w:val="24"/>
        </w:rPr>
        <w:t xml:space="preserve">audit workload, business expertise, audit turnover, audit hours, result of employee satisfaction </w:t>
      </w:r>
      <w:r w:rsidRPr="0029651D">
        <w:rPr>
          <w:rFonts w:ascii="Times New Roman" w:hAnsi="Times New Roman" w:cs="Times New Roman"/>
          <w:sz w:val="24"/>
          <w:szCs w:val="24"/>
        </w:rPr>
        <w:lastRenderedPageBreak/>
        <w:t>surveys, partner compensation, result of client satisfaction surveys, PCAOB inspection results, restatements on audit report, and litigation of PAF</w:t>
      </w:r>
      <w:r w:rsidRPr="0029651D">
        <w:rPr>
          <w:rFonts w:ascii="Times New Roman" w:eastAsia="Times New Roman" w:hAnsi="Times New Roman" w:cs="Times New Roman"/>
          <w:sz w:val="24"/>
          <w:szCs w:val="24"/>
          <w:lang w:val="en"/>
        </w:rPr>
        <w:t xml:space="preserve">. This study is based on work of </w:t>
      </w:r>
      <w:proofErr w:type="spellStart"/>
      <w:r w:rsidRPr="0029651D">
        <w:rPr>
          <w:rFonts w:ascii="Times New Roman" w:eastAsia="Times New Roman" w:hAnsi="Times New Roman" w:cs="Times New Roman"/>
          <w:sz w:val="24"/>
          <w:szCs w:val="24"/>
          <w:lang w:val="en"/>
        </w:rPr>
        <w:t>Dickins</w:t>
      </w:r>
      <w:proofErr w:type="spellEnd"/>
      <w:r w:rsidRPr="0029651D">
        <w:rPr>
          <w:rFonts w:ascii="Times New Roman" w:eastAsia="Times New Roman" w:hAnsi="Times New Roman" w:cs="Times New Roman"/>
          <w:sz w:val="24"/>
          <w:szCs w:val="24"/>
          <w:lang w:val="en"/>
        </w:rPr>
        <w:t xml:space="preserve"> et al (2018), which used experimental research methods in Illinois, USA, as well as Gunny and Zhang (2013) and </w:t>
      </w:r>
      <w:proofErr w:type="spellStart"/>
      <w:r w:rsidRPr="0029651D">
        <w:rPr>
          <w:rFonts w:ascii="Times New Roman" w:eastAsia="Times New Roman" w:hAnsi="Times New Roman" w:cs="Times New Roman"/>
          <w:sz w:val="24"/>
          <w:szCs w:val="24"/>
          <w:lang w:val="en"/>
        </w:rPr>
        <w:t>DeFond</w:t>
      </w:r>
      <w:proofErr w:type="spellEnd"/>
      <w:r w:rsidRPr="0029651D">
        <w:rPr>
          <w:rFonts w:ascii="Times New Roman" w:eastAsia="Times New Roman" w:hAnsi="Times New Roman" w:cs="Times New Roman"/>
          <w:sz w:val="24"/>
          <w:szCs w:val="24"/>
          <w:lang w:val="en"/>
        </w:rPr>
        <w:t xml:space="preserve"> (2010) regarding audit quality measurement. The purpose of this study is to determine whether an understanding of audit quality can reduce bias in the KAP selection process for a company. Particularly, this study aims to determine whether there is a difference between the group that had and had not been given </w:t>
      </w:r>
      <w:proofErr w:type="spellStart"/>
      <w:r w:rsidRPr="0029651D">
        <w:rPr>
          <w:rFonts w:ascii="Times New Roman" w:eastAsia="Times New Roman" w:hAnsi="Times New Roman" w:cs="Times New Roman"/>
          <w:sz w:val="24"/>
          <w:szCs w:val="24"/>
          <w:lang w:val="en"/>
        </w:rPr>
        <w:t>knowledges</w:t>
      </w:r>
      <w:proofErr w:type="spellEnd"/>
      <w:r w:rsidRPr="0029651D">
        <w:rPr>
          <w:rFonts w:ascii="Times New Roman" w:eastAsia="Times New Roman" w:hAnsi="Times New Roman" w:cs="Times New Roman"/>
          <w:sz w:val="24"/>
          <w:szCs w:val="24"/>
          <w:lang w:val="en"/>
        </w:rPr>
        <w:t xml:space="preserve"> of audit in the process of selecting a company. </w:t>
      </w:r>
    </w:p>
    <w:p w:rsidR="00E3295A" w:rsidRDefault="00D75B93" w:rsidP="0029651D">
      <w:pPr>
        <w:autoSpaceDE w:val="0"/>
        <w:autoSpaceDN w:val="0"/>
        <w:adjustRightInd w:val="0"/>
        <w:spacing w:after="0" w:line="480" w:lineRule="auto"/>
        <w:ind w:firstLine="660"/>
        <w:rPr>
          <w:rFonts w:ascii="Times New Roman" w:eastAsia="Times New Roman" w:hAnsi="Times New Roman" w:cs="Times New Roman"/>
          <w:sz w:val="24"/>
          <w:szCs w:val="24"/>
          <w:lang w:val="en"/>
        </w:rPr>
      </w:pPr>
      <w:r>
        <w:rPr>
          <w:rFonts w:ascii="Times New Roman" w:hAnsi="Times New Roman" w:cs="Times New Roman"/>
          <w:b/>
          <w:noProof/>
          <w:color w:val="000000"/>
          <w:sz w:val="24"/>
          <w:szCs w:val="24"/>
        </w:rPr>
        <mc:AlternateContent>
          <mc:Choice Requires="wpg">
            <w:drawing>
              <wp:anchor distT="0" distB="0" distL="114300" distR="114300" simplePos="0" relativeHeight="251661312" behindDoc="0" locked="0" layoutInCell="1" allowOverlap="1" wp14:anchorId="466D56DA" wp14:editId="6BA9D2B1">
                <wp:simplePos x="0" y="0"/>
                <wp:positionH relativeFrom="column">
                  <wp:posOffset>37465</wp:posOffset>
                </wp:positionH>
                <wp:positionV relativeFrom="paragraph">
                  <wp:posOffset>-3175</wp:posOffset>
                </wp:positionV>
                <wp:extent cx="6010275" cy="2476500"/>
                <wp:effectExtent l="19050" t="0" r="28575" b="19050"/>
                <wp:wrapNone/>
                <wp:docPr id="84" name="Group 84"/>
                <wp:cNvGraphicFramePr/>
                <a:graphic xmlns:a="http://schemas.openxmlformats.org/drawingml/2006/main">
                  <a:graphicData uri="http://schemas.microsoft.com/office/word/2010/wordprocessingGroup">
                    <wpg:wgp>
                      <wpg:cNvGrpSpPr/>
                      <wpg:grpSpPr>
                        <a:xfrm>
                          <a:off x="0" y="0"/>
                          <a:ext cx="6010275" cy="2476500"/>
                          <a:chOff x="0" y="0"/>
                          <a:chExt cx="7200900" cy="2476500"/>
                        </a:xfrm>
                      </wpg:grpSpPr>
                      <wps:wsp>
                        <wps:cNvPr id="76" name="Straight Connector 76"/>
                        <wps:cNvCnPr/>
                        <wps:spPr>
                          <a:xfrm>
                            <a:off x="5295900" y="0"/>
                            <a:ext cx="0" cy="2476500"/>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wps:wsp>
                        <wps:cNvPr id="75" name="Straight Connector 75"/>
                        <wps:cNvCnPr/>
                        <wps:spPr>
                          <a:xfrm>
                            <a:off x="1590675" y="0"/>
                            <a:ext cx="0" cy="2476500"/>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wps:wsp>
                        <wps:cNvPr id="15" name="Chevron 15"/>
                        <wps:cNvSpPr/>
                        <wps:spPr>
                          <a:xfrm>
                            <a:off x="0" y="76200"/>
                            <a:ext cx="1866900" cy="666750"/>
                          </a:xfrm>
                          <a:prstGeom prst="chevron">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1587" w:rsidRPr="00B67139" w:rsidRDefault="00861587" w:rsidP="00D75B93">
                              <w:pPr>
                                <w:jc w:val="center"/>
                                <w:rPr>
                                  <w:rFonts w:ascii="Times New Roman" w:hAnsi="Times New Roman" w:cs="Times New Roman"/>
                                  <w:sz w:val="28"/>
                                </w:rPr>
                              </w:pPr>
                              <w:r w:rsidRPr="00B67139">
                                <w:rPr>
                                  <w:rFonts w:ascii="Times New Roman" w:hAnsi="Times New Roman" w:cs="Times New Roman"/>
                                  <w:sz w:val="28"/>
                                </w:rPr>
                                <w:t>Pre-activity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Chevron 16"/>
                        <wps:cNvSpPr/>
                        <wps:spPr>
                          <a:xfrm>
                            <a:off x="1638300" y="76200"/>
                            <a:ext cx="3933825" cy="666750"/>
                          </a:xfrm>
                          <a:prstGeom prst="chevron">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1587" w:rsidRPr="00B67139" w:rsidRDefault="00861587" w:rsidP="00D75B93">
                              <w:pPr>
                                <w:jc w:val="center"/>
                                <w:rPr>
                                  <w:rFonts w:ascii="Times New Roman" w:hAnsi="Times New Roman" w:cs="Times New Roman"/>
                                  <w:sz w:val="36"/>
                                </w:rPr>
                              </w:pPr>
                              <w:r w:rsidRPr="00B67139">
                                <w:rPr>
                                  <w:rFonts w:ascii="Times New Roman" w:hAnsi="Times New Roman" w:cs="Times New Roman"/>
                                  <w:sz w:val="36"/>
                                </w:rPr>
                                <w:t>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Chevron 17"/>
                        <wps:cNvSpPr/>
                        <wps:spPr>
                          <a:xfrm>
                            <a:off x="5334000" y="76200"/>
                            <a:ext cx="1866900" cy="666750"/>
                          </a:xfrm>
                          <a:prstGeom prst="chevron">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1587" w:rsidRPr="00B67139" w:rsidRDefault="00861587" w:rsidP="00D75B93">
                              <w:pPr>
                                <w:jc w:val="center"/>
                                <w:rPr>
                                  <w:rFonts w:ascii="Times New Roman" w:hAnsi="Times New Roman" w:cs="Times New Roman"/>
                                  <w:sz w:val="28"/>
                                </w:rPr>
                              </w:pPr>
                              <w:r w:rsidRPr="00B67139">
                                <w:rPr>
                                  <w:rFonts w:ascii="Times New Roman" w:hAnsi="Times New Roman" w:cs="Times New Roman"/>
                                  <w:sz w:val="28"/>
                                </w:rPr>
                                <w:t>Post-activity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847725"/>
                            <a:ext cx="1543050" cy="1428750"/>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1587" w:rsidRDefault="00861587" w:rsidP="00D75B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628775" y="847725"/>
                            <a:ext cx="3619500" cy="1428750"/>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5324475" y="847725"/>
                            <a:ext cx="1543050" cy="1428750"/>
                          </a:xfrm>
                          <a:prstGeom prst="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ounded Rectangle 58"/>
                        <wps:cNvSpPr/>
                        <wps:spPr>
                          <a:xfrm>
                            <a:off x="47625" y="904875"/>
                            <a:ext cx="1447800" cy="600075"/>
                          </a:xfrm>
                          <a:prstGeom prst="roundRect">
                            <a:avLst/>
                          </a:prstGeom>
                          <a:gradFill flip="none" rotWithShape="1">
                            <a:gsLst>
                              <a:gs pos="0">
                                <a:srgbClr val="92D050"/>
                              </a:gs>
                              <a:gs pos="64999">
                                <a:srgbClr val="3D9D27"/>
                              </a:gs>
                              <a:gs pos="100000">
                                <a:srgbClr val="D1C39F"/>
                              </a:gs>
                            </a:gsLst>
                            <a:lin ang="5400000" scaled="0"/>
                            <a:tileRect/>
                          </a:gradFill>
                          <a:ln>
                            <a:solidFill>
                              <a:srgbClr val="92D050"/>
                            </a:solidFill>
                          </a:ln>
                        </wps:spPr>
                        <wps:style>
                          <a:lnRef idx="2">
                            <a:schemeClr val="dk1">
                              <a:shade val="50000"/>
                            </a:schemeClr>
                          </a:lnRef>
                          <a:fillRef idx="1">
                            <a:schemeClr val="dk1"/>
                          </a:fillRef>
                          <a:effectRef idx="0">
                            <a:schemeClr val="dk1"/>
                          </a:effectRef>
                          <a:fontRef idx="minor">
                            <a:schemeClr val="lt1"/>
                          </a:fontRef>
                        </wps:style>
                        <wps:txbx>
                          <w:txbxContent>
                            <w:p w:rsidR="00861587" w:rsidRPr="00DB77BC" w:rsidRDefault="00861587" w:rsidP="00D75B93">
                              <w:pPr>
                                <w:pStyle w:val="ListParagraph"/>
                                <w:numPr>
                                  <w:ilvl w:val="0"/>
                                  <w:numId w:val="2"/>
                                </w:numPr>
                                <w:spacing w:line="276" w:lineRule="auto"/>
                                <w:ind w:left="284" w:hanging="218"/>
                                <w:contextualSpacing/>
                                <w:jc w:val="left"/>
                                <w:rPr>
                                  <w:sz w:val="20"/>
                                </w:rPr>
                              </w:pPr>
                              <w:r w:rsidRPr="00DB77BC">
                                <w:rPr>
                                  <w:sz w:val="20"/>
                                </w:rPr>
                                <w:t>Control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Straight Connector 61"/>
                        <wps:cNvCnPr/>
                        <wps:spPr>
                          <a:xfrm>
                            <a:off x="1466850" y="1209675"/>
                            <a:ext cx="257175" cy="0"/>
                          </a:xfrm>
                          <a:prstGeom prst="line">
                            <a:avLst/>
                          </a:prstGeom>
                          <a:ln w="28575">
                            <a:solidFill>
                              <a:schemeClr val="tx2">
                                <a:lumMod val="75000"/>
                              </a:schemeClr>
                            </a:solidFill>
                          </a:ln>
                        </wps:spPr>
                        <wps:style>
                          <a:lnRef idx="1">
                            <a:schemeClr val="dk1"/>
                          </a:lnRef>
                          <a:fillRef idx="0">
                            <a:schemeClr val="dk1"/>
                          </a:fillRef>
                          <a:effectRef idx="0">
                            <a:schemeClr val="dk1"/>
                          </a:effectRef>
                          <a:fontRef idx="minor">
                            <a:schemeClr val="tx1"/>
                          </a:fontRef>
                        </wps:style>
                        <wps:bodyPr/>
                      </wps:wsp>
                      <wps:wsp>
                        <wps:cNvPr id="62" name="Rounded Rectangle 62"/>
                        <wps:cNvSpPr/>
                        <wps:spPr>
                          <a:xfrm>
                            <a:off x="1647825" y="895350"/>
                            <a:ext cx="1495425" cy="600075"/>
                          </a:xfrm>
                          <a:prstGeom prst="roundRect">
                            <a:avLst/>
                          </a:prstGeom>
                          <a:gradFill>
                            <a:gsLst>
                              <a:gs pos="0">
                                <a:schemeClr val="tx2">
                                  <a:lumMod val="60000"/>
                                  <a:lumOff val="40000"/>
                                </a:schemeClr>
                              </a:gs>
                              <a:gs pos="64999">
                                <a:schemeClr val="tx2">
                                  <a:lumMod val="75000"/>
                                </a:schemeClr>
                              </a:gs>
                              <a:gs pos="100000">
                                <a:schemeClr val="tx2">
                                  <a:lumMod val="40000"/>
                                  <a:lumOff val="60000"/>
                                </a:schemeClr>
                              </a:gs>
                            </a:gsLst>
                            <a:lin ang="5400000" scaled="0"/>
                          </a:gradFill>
                          <a:ln>
                            <a:solidFill>
                              <a:schemeClr val="accent1">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rsidR="00861587" w:rsidRPr="00DB77BC" w:rsidRDefault="00861587" w:rsidP="00D75B93">
                              <w:pPr>
                                <w:pStyle w:val="ListParagraph"/>
                                <w:numPr>
                                  <w:ilvl w:val="0"/>
                                  <w:numId w:val="2"/>
                                </w:numPr>
                                <w:spacing w:line="276" w:lineRule="auto"/>
                                <w:ind w:left="284" w:hanging="218"/>
                                <w:contextualSpacing/>
                                <w:jc w:val="left"/>
                                <w:rPr>
                                  <w:sz w:val="16"/>
                                </w:rPr>
                              </w:pPr>
                              <w:r w:rsidRPr="00DB77BC">
                                <w:rPr>
                                  <w:sz w:val="16"/>
                                </w:rPr>
                                <w:t>Financial Management</w:t>
                              </w:r>
                            </w:p>
                            <w:p w:rsidR="00861587" w:rsidRPr="00DB77BC" w:rsidRDefault="00861587" w:rsidP="00D75B93">
                              <w:pPr>
                                <w:pStyle w:val="ListParagraph"/>
                                <w:numPr>
                                  <w:ilvl w:val="0"/>
                                  <w:numId w:val="2"/>
                                </w:numPr>
                                <w:spacing w:line="276" w:lineRule="auto"/>
                                <w:ind w:left="284" w:hanging="218"/>
                                <w:contextualSpacing/>
                                <w:jc w:val="left"/>
                                <w:rPr>
                                  <w:sz w:val="16"/>
                                </w:rPr>
                              </w:pPr>
                              <w:r>
                                <w:rPr>
                                  <w:sz w:val="16"/>
                                </w:rPr>
                                <w:t>Audit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Straight Connector 65"/>
                        <wps:cNvCnPr/>
                        <wps:spPr>
                          <a:xfrm>
                            <a:off x="3067050" y="1809750"/>
                            <a:ext cx="25717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66" name="Rounded Rectangle 66"/>
                        <wps:cNvSpPr/>
                        <wps:spPr>
                          <a:xfrm>
                            <a:off x="3257550" y="1533525"/>
                            <a:ext cx="914400" cy="600075"/>
                          </a:xfrm>
                          <a:prstGeom prst="roundRect">
                            <a:avLst/>
                          </a:prstGeom>
                          <a:gradFill>
                            <a:gsLst>
                              <a:gs pos="0">
                                <a:schemeClr val="tx2">
                                  <a:lumMod val="60000"/>
                                  <a:lumOff val="40000"/>
                                </a:schemeClr>
                              </a:gs>
                              <a:gs pos="64999">
                                <a:schemeClr val="tx2">
                                  <a:lumMod val="75000"/>
                                </a:schemeClr>
                              </a:gs>
                              <a:gs pos="100000">
                                <a:schemeClr val="tx2">
                                  <a:lumMod val="40000"/>
                                  <a:lumOff val="60000"/>
                                </a:schemeClr>
                              </a:gs>
                            </a:gsLst>
                            <a:lin ang="5400000" scaled="0"/>
                          </a:gradFill>
                          <a:ln>
                            <a:solidFill>
                              <a:schemeClr val="accent1">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rsidR="00861587" w:rsidRPr="000528AD" w:rsidRDefault="00861587" w:rsidP="00D75B93">
                              <w:pPr>
                                <w:spacing w:after="0"/>
                                <w:jc w:val="center"/>
                                <w:rPr>
                                  <w:sz w:val="18"/>
                                </w:rPr>
                              </w:pPr>
                              <w:r w:rsidRPr="000528AD">
                                <w:rPr>
                                  <w:sz w:val="18"/>
                                </w:rPr>
                                <w:t>Audit Quality</w:t>
                              </w:r>
                              <w:r>
                                <w:rPr>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ounded Rectangle 68"/>
                        <wps:cNvSpPr/>
                        <wps:spPr>
                          <a:xfrm>
                            <a:off x="5410200" y="1181100"/>
                            <a:ext cx="1381125" cy="600075"/>
                          </a:xfrm>
                          <a:prstGeom prst="roundRect">
                            <a:avLst/>
                          </a:prstGeom>
                          <a:gradFill>
                            <a:gsLst>
                              <a:gs pos="0">
                                <a:schemeClr val="accent5">
                                  <a:lumMod val="75000"/>
                                </a:schemeClr>
                              </a:gs>
                              <a:gs pos="17999">
                                <a:schemeClr val="accent5">
                                  <a:lumMod val="60000"/>
                                  <a:lumOff val="40000"/>
                                </a:schemeClr>
                              </a:gs>
                              <a:gs pos="36000">
                                <a:schemeClr val="accent5">
                                  <a:lumMod val="75000"/>
                                </a:schemeClr>
                              </a:gs>
                              <a:gs pos="61000">
                                <a:schemeClr val="accent5">
                                  <a:lumMod val="50000"/>
                                </a:schemeClr>
                              </a:gs>
                              <a:gs pos="82001">
                                <a:schemeClr val="accent5">
                                  <a:lumMod val="40000"/>
                                  <a:lumOff val="60000"/>
                                </a:schemeClr>
                              </a:gs>
                              <a:gs pos="100000">
                                <a:schemeClr val="accent5"/>
                              </a:gs>
                            </a:gsLst>
                            <a:lin ang="5400000" scaled="0"/>
                          </a:gradFill>
                          <a:ln>
                            <a:solidFill>
                              <a:schemeClr val="accent5">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rsidR="00861587" w:rsidRDefault="00861587" w:rsidP="00D75B93">
                              <w:pPr>
                                <w:pStyle w:val="ListParagraph"/>
                                <w:numPr>
                                  <w:ilvl w:val="0"/>
                                  <w:numId w:val="2"/>
                                </w:numPr>
                                <w:spacing w:line="276" w:lineRule="auto"/>
                                <w:ind w:left="284" w:hanging="218"/>
                                <w:contextualSpacing/>
                                <w:jc w:val="left"/>
                                <w:rPr>
                                  <w:sz w:val="20"/>
                                </w:rPr>
                              </w:pPr>
                              <w:r>
                                <w:rPr>
                                  <w:sz w:val="20"/>
                                </w:rPr>
                                <w:t>Evaluation</w:t>
                              </w:r>
                            </w:p>
                            <w:p w:rsidR="00861587" w:rsidRPr="000528AD" w:rsidRDefault="00861587" w:rsidP="00D75B93">
                              <w:pPr>
                                <w:pStyle w:val="ListParagraph"/>
                                <w:numPr>
                                  <w:ilvl w:val="0"/>
                                  <w:numId w:val="2"/>
                                </w:numPr>
                                <w:spacing w:line="276" w:lineRule="auto"/>
                                <w:ind w:left="284" w:hanging="218"/>
                                <w:contextualSpacing/>
                                <w:jc w:val="left"/>
                                <w:rPr>
                                  <w:sz w:val="20"/>
                                </w:rPr>
                              </w:pPr>
                              <w:r>
                                <w:rPr>
                                  <w:sz w:val="20"/>
                                </w:rPr>
                                <w:t>Final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ight Brace 69"/>
                        <wps:cNvSpPr/>
                        <wps:spPr>
                          <a:xfrm>
                            <a:off x="5162550" y="1152525"/>
                            <a:ext cx="238125" cy="657225"/>
                          </a:xfrm>
                          <a:prstGeom prst="rightBrace">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Straight Connector 70"/>
                        <wps:cNvCnPr/>
                        <wps:spPr>
                          <a:xfrm>
                            <a:off x="3143250" y="1181100"/>
                            <a:ext cx="117157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71" name="Rounded Rectangle 71"/>
                        <wps:cNvSpPr/>
                        <wps:spPr>
                          <a:xfrm>
                            <a:off x="47625" y="1552575"/>
                            <a:ext cx="1447800" cy="600075"/>
                          </a:xfrm>
                          <a:prstGeom prst="roundRect">
                            <a:avLst/>
                          </a:prstGeom>
                          <a:gradFill flip="none" rotWithShape="1">
                            <a:gsLst>
                              <a:gs pos="0">
                                <a:srgbClr val="92D050"/>
                              </a:gs>
                              <a:gs pos="64999">
                                <a:srgbClr val="3D9D27"/>
                              </a:gs>
                              <a:gs pos="100000">
                                <a:srgbClr val="D1C39F"/>
                              </a:gs>
                            </a:gsLst>
                            <a:lin ang="5400000" scaled="0"/>
                            <a:tileRect/>
                          </a:gradFill>
                          <a:ln>
                            <a:solidFill>
                              <a:srgbClr val="92D050"/>
                            </a:solidFill>
                          </a:ln>
                        </wps:spPr>
                        <wps:style>
                          <a:lnRef idx="2">
                            <a:schemeClr val="dk1">
                              <a:shade val="50000"/>
                            </a:schemeClr>
                          </a:lnRef>
                          <a:fillRef idx="1">
                            <a:schemeClr val="dk1"/>
                          </a:fillRef>
                          <a:effectRef idx="0">
                            <a:schemeClr val="dk1"/>
                          </a:effectRef>
                          <a:fontRef idx="minor">
                            <a:schemeClr val="lt1"/>
                          </a:fontRef>
                        </wps:style>
                        <wps:txbx>
                          <w:txbxContent>
                            <w:p w:rsidR="00861587" w:rsidRPr="00DB77BC" w:rsidRDefault="00861587" w:rsidP="00D75B93">
                              <w:pPr>
                                <w:pStyle w:val="ListParagraph"/>
                                <w:numPr>
                                  <w:ilvl w:val="0"/>
                                  <w:numId w:val="2"/>
                                </w:numPr>
                                <w:spacing w:line="276" w:lineRule="auto"/>
                                <w:ind w:left="284" w:hanging="218"/>
                                <w:contextualSpacing/>
                                <w:jc w:val="left"/>
                                <w:rPr>
                                  <w:sz w:val="20"/>
                                </w:rPr>
                              </w:pPr>
                              <w:r>
                                <w:rPr>
                                  <w:sz w:val="20"/>
                                </w:rPr>
                                <w:t>Experiment</w:t>
                              </w:r>
                              <w:r w:rsidRPr="00DB77BC">
                                <w:rPr>
                                  <w:sz w:val="20"/>
                                </w:rPr>
                                <w:t xml:space="preserve">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Straight Connector 72"/>
                        <wps:cNvCnPr/>
                        <wps:spPr>
                          <a:xfrm>
                            <a:off x="1466850" y="1847850"/>
                            <a:ext cx="257175" cy="0"/>
                          </a:xfrm>
                          <a:prstGeom prst="line">
                            <a:avLst/>
                          </a:prstGeom>
                          <a:ln w="28575">
                            <a:solidFill>
                              <a:schemeClr val="tx2">
                                <a:lumMod val="75000"/>
                              </a:schemeClr>
                            </a:solidFill>
                          </a:ln>
                        </wps:spPr>
                        <wps:style>
                          <a:lnRef idx="1">
                            <a:schemeClr val="dk1"/>
                          </a:lnRef>
                          <a:fillRef idx="0">
                            <a:schemeClr val="dk1"/>
                          </a:fillRef>
                          <a:effectRef idx="0">
                            <a:schemeClr val="dk1"/>
                          </a:effectRef>
                          <a:fontRef idx="minor">
                            <a:schemeClr val="tx1"/>
                          </a:fontRef>
                        </wps:style>
                        <wps:bodyPr/>
                      </wps:wsp>
                      <wps:wsp>
                        <wps:cNvPr id="73" name="Rounded Rectangle 73"/>
                        <wps:cNvSpPr/>
                        <wps:spPr>
                          <a:xfrm>
                            <a:off x="1647825" y="1543050"/>
                            <a:ext cx="1485900" cy="600075"/>
                          </a:xfrm>
                          <a:prstGeom prst="roundRect">
                            <a:avLst/>
                          </a:prstGeom>
                          <a:gradFill>
                            <a:gsLst>
                              <a:gs pos="0">
                                <a:schemeClr val="tx2">
                                  <a:lumMod val="60000"/>
                                  <a:lumOff val="40000"/>
                                </a:schemeClr>
                              </a:gs>
                              <a:gs pos="64999">
                                <a:schemeClr val="tx2">
                                  <a:lumMod val="75000"/>
                                </a:schemeClr>
                              </a:gs>
                              <a:gs pos="100000">
                                <a:schemeClr val="tx2">
                                  <a:lumMod val="40000"/>
                                  <a:lumOff val="60000"/>
                                </a:schemeClr>
                              </a:gs>
                            </a:gsLst>
                            <a:lin ang="5400000" scaled="0"/>
                          </a:gradFill>
                          <a:ln>
                            <a:solidFill>
                              <a:schemeClr val="accent1">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rsidR="00861587" w:rsidRPr="00DB77BC" w:rsidRDefault="00861587" w:rsidP="00D75B93">
                              <w:pPr>
                                <w:pStyle w:val="ListParagraph"/>
                                <w:numPr>
                                  <w:ilvl w:val="0"/>
                                  <w:numId w:val="2"/>
                                </w:numPr>
                                <w:spacing w:line="276" w:lineRule="auto"/>
                                <w:ind w:left="284" w:hanging="218"/>
                                <w:contextualSpacing/>
                                <w:jc w:val="left"/>
                                <w:rPr>
                                  <w:sz w:val="16"/>
                                </w:rPr>
                              </w:pPr>
                              <w:r w:rsidRPr="00DB77BC">
                                <w:rPr>
                                  <w:sz w:val="16"/>
                                </w:rPr>
                                <w:t>Financial Management</w:t>
                              </w:r>
                            </w:p>
                            <w:p w:rsidR="00861587" w:rsidRPr="00DB77BC" w:rsidRDefault="00861587" w:rsidP="00D75B93">
                              <w:pPr>
                                <w:pStyle w:val="ListParagraph"/>
                                <w:numPr>
                                  <w:ilvl w:val="0"/>
                                  <w:numId w:val="2"/>
                                </w:numPr>
                                <w:spacing w:line="276" w:lineRule="auto"/>
                                <w:ind w:left="284" w:hanging="218"/>
                                <w:contextualSpacing/>
                                <w:jc w:val="left"/>
                                <w:rPr>
                                  <w:sz w:val="16"/>
                                </w:rPr>
                              </w:pPr>
                              <w:r>
                                <w:rPr>
                                  <w:sz w:val="16"/>
                                </w:rPr>
                                <w:t>Audit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Straight Connector 81"/>
                        <wps:cNvCnPr/>
                        <wps:spPr>
                          <a:xfrm>
                            <a:off x="4162425" y="1838325"/>
                            <a:ext cx="15240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82" name="Rounded Rectangle 82"/>
                        <wps:cNvSpPr/>
                        <wps:spPr>
                          <a:xfrm>
                            <a:off x="4286250" y="1543050"/>
                            <a:ext cx="914400" cy="600075"/>
                          </a:xfrm>
                          <a:prstGeom prst="roundRect">
                            <a:avLst/>
                          </a:prstGeom>
                          <a:gradFill>
                            <a:gsLst>
                              <a:gs pos="0">
                                <a:schemeClr val="tx2">
                                  <a:lumMod val="60000"/>
                                  <a:lumOff val="40000"/>
                                </a:schemeClr>
                              </a:gs>
                              <a:gs pos="64999">
                                <a:schemeClr val="tx2">
                                  <a:lumMod val="75000"/>
                                </a:schemeClr>
                              </a:gs>
                              <a:gs pos="100000">
                                <a:schemeClr val="tx2">
                                  <a:lumMod val="40000"/>
                                  <a:lumOff val="60000"/>
                                </a:schemeClr>
                              </a:gs>
                            </a:gsLst>
                            <a:lin ang="5400000" scaled="0"/>
                          </a:gradFill>
                          <a:ln>
                            <a:solidFill>
                              <a:schemeClr val="accent1">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rsidR="00861587" w:rsidRPr="000528AD" w:rsidRDefault="00861587" w:rsidP="00D75B93">
                              <w:pPr>
                                <w:spacing w:after="0"/>
                                <w:jc w:val="center"/>
                                <w:rPr>
                                  <w:sz w:val="18"/>
                                </w:rPr>
                              </w:pPr>
                              <w:r>
                                <w:rPr>
                                  <w:sz w:val="18"/>
                                </w:rPr>
                                <w:t>Selected PAF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ounded Rectangle 83"/>
                        <wps:cNvSpPr/>
                        <wps:spPr>
                          <a:xfrm>
                            <a:off x="4286250" y="876300"/>
                            <a:ext cx="914400" cy="600075"/>
                          </a:xfrm>
                          <a:prstGeom prst="roundRect">
                            <a:avLst/>
                          </a:prstGeom>
                          <a:gradFill>
                            <a:gsLst>
                              <a:gs pos="0">
                                <a:schemeClr val="tx2">
                                  <a:lumMod val="60000"/>
                                  <a:lumOff val="40000"/>
                                </a:schemeClr>
                              </a:gs>
                              <a:gs pos="64999">
                                <a:schemeClr val="tx2">
                                  <a:lumMod val="75000"/>
                                </a:schemeClr>
                              </a:gs>
                              <a:gs pos="100000">
                                <a:schemeClr val="tx2">
                                  <a:lumMod val="40000"/>
                                  <a:lumOff val="60000"/>
                                </a:schemeClr>
                              </a:gs>
                            </a:gsLst>
                            <a:lin ang="5400000" scaled="0"/>
                          </a:gradFill>
                          <a:ln>
                            <a:solidFill>
                              <a:schemeClr val="accent1">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rsidR="00861587" w:rsidRPr="000528AD" w:rsidRDefault="00861587" w:rsidP="00D75B93">
                              <w:pPr>
                                <w:spacing w:after="0"/>
                                <w:jc w:val="center"/>
                                <w:rPr>
                                  <w:sz w:val="18"/>
                                </w:rPr>
                              </w:pPr>
                              <w:r>
                                <w:rPr>
                                  <w:sz w:val="18"/>
                                </w:rPr>
                                <w:t>Selected PAF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oup 84" o:spid="_x0000_s1026" style="position:absolute;left:0;text-align:left;margin-left:2.95pt;margin-top:-.25pt;width:473.25pt;height:195pt;z-index:251661312;mso-width-relative:margin" coordsize="72009,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">
                <v:line id="Straight Connector 76" o:spid="_x0000_s1027" style="position:absolute;visibility:visible;mso-wrap-style:square" from="52959,0" to="52959,24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PQmsMAAADbAAAADwAAAGRycy9kb3ducmV2LnhtbESPzWoCQRCE74G8w9ABb3FWD5psHEUE&#10;oyfBH0iOzU67u7rTs+x0dHx7RxByLKrqK2oyi65RF+pC7dnAoJ+BIi68rbk0cNgv3z9ABUG22Hgm&#10;AzcKMJu+vkwwt/7KW7rspFQJwiFHA5VIm2sdioochr5viZN39J1DSbIrte3wmuCu0cMsG2mHNaeF&#10;CltaVFScd3/OwPxTYhweTgva/Mjt9/Stl6vV0ZjeW5x/gRKK8h9+ttfWwHgEjy/pB+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z0JrDAAAA2wAAAA8AAAAAAAAAAAAA&#10;AAAAoQIAAGRycy9kb3ducmV2LnhtbFBLBQYAAAAABAAEAPkAAACRAwAAAAA=&#10;" strokecolor="black [3040]" strokeweight="1.5pt">
                  <v:stroke dashstyle="3 1"/>
                </v:line>
                <v:line id="Straight Connector 75" o:spid="_x0000_s1028" style="position:absolute;visibility:visible;mso-wrap-style:square" from="15906,0" to="15906,24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FO7cQAAADbAAAADwAAAGRycy9kb3ducmV2LnhtbESPzWoCQRCE7wHfYWghtzgbIcasjiKC&#10;P6dAVIjHZqfdXbPTs+y0Or59JhDwWFTVV9R0Hl2jrtSF2rOB10EGirjwtubSwGG/ehmDCoJssfFM&#10;Bu4UYD7rPU0xt/7GX3TdSakShEOOBiqRNtc6FBU5DAPfEifv5DuHkmRXatvhLcFdo4dZNtIOa04L&#10;Fba0rKj42V2cgcWHxDg8nJf0+S3343mtV5vNyZjnflxMQAlFeYT/21tr4P0N/r6kH6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oU7txAAAANsAAAAPAAAAAAAAAAAA&#10;AAAAAKECAABkcnMvZG93bnJldi54bWxQSwUGAAAAAAQABAD5AAAAkgMAAAAA&#10;" strokecolor="black [3040]" strokeweight="1.5pt">
                  <v:stroke dashstyle="3 1"/>
                </v:lin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5" o:spid="_x0000_s1029" type="#_x0000_t55" style="position:absolute;top:762;width:18669;height:6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V7kcAA&#10;AADbAAAADwAAAGRycy9kb3ducmV2LnhtbERPS4vCMBC+L/gfwgje1lRBkWosVlS87MEneBuasa02&#10;k9JE7f57s7DgbT6+58yS1lTiSY0rLSsY9CMQxJnVJecKjof19wSE88gaK8uk4JccJPPO1wxjbV+8&#10;o+fe5yKEsItRQeF9HUvpsoIMur6tiQN3tY1BH2CTS93gK4SbSg6jaCwNlhwaCqxpWVB23z+MAnPe&#10;DW7R0a2GbnI6e9qkP5c2VarXbRdTEJ5a/xH/u7c6zB/B3y/hA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7V7kcAAAADbAAAADwAAAAAAAAAAAAAAAACYAgAAZHJzL2Rvd25y&#10;ZXYueG1sUEsFBgAAAAAEAAQA9QAAAIUDAAAAAA==&#10;" adj="17743" fillcolor="#92d050" strokecolor="#92d050" strokeweight="2pt">
                  <v:textbox>
                    <w:txbxContent>
                      <w:p w:rsidR="00D75B93" w:rsidRPr="00B67139" w:rsidRDefault="00D75B93" w:rsidP="00D75B93">
                        <w:pPr>
                          <w:jc w:val="center"/>
                          <w:rPr>
                            <w:rFonts w:ascii="Times New Roman" w:hAnsi="Times New Roman" w:cs="Times New Roman"/>
                            <w:sz w:val="28"/>
                          </w:rPr>
                        </w:pPr>
                        <w:r w:rsidRPr="00B67139">
                          <w:rPr>
                            <w:rFonts w:ascii="Times New Roman" w:hAnsi="Times New Roman" w:cs="Times New Roman"/>
                            <w:sz w:val="28"/>
                          </w:rPr>
                          <w:t>Pre-activity</w:t>
                        </w:r>
                      </w:p>
                    </w:txbxContent>
                  </v:textbox>
                </v:shape>
                <v:shape id="Chevron 16" o:spid="_x0000_s1030" type="#_x0000_t55" style="position:absolute;left:16383;top:762;width:39338;height:6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NFycAA&#10;AADbAAAADwAAAGRycy9kb3ducmV2LnhtbERPTYvCMBC9C/sfwix401QPKl2j6MKKIAjWXfY6NGNb&#10;bCaliTX990YQvM3jfc5yHUwtOmpdZVnBZJyAIM6trrhQ8Hv+GS1AOI+ssbZMCnpysF59DJaYanvn&#10;E3WZL0QMYZeigtL7JpXS5SUZdGPbEEfuYluDPsK2kLrFeww3tZwmyUwarDg2lNjQd0n5NbsZBVk1&#10;7Q7XRP7f+sV2Hvrjif52QanhZ9h8gfAU/Fv8cu91nD+D5y/xA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6NFycAAAADbAAAADwAAAAAAAAAAAAAAAACYAgAAZHJzL2Rvd25y&#10;ZXYueG1sUEsFBgAAAAAEAAQA9QAAAIUDAAAAAA==&#10;" adj="19769" fillcolor="#365f91 [2404]" strokecolor="#365f91 [2404]" strokeweight="2pt">
                  <v:textbox>
                    <w:txbxContent>
                      <w:p w:rsidR="00D75B93" w:rsidRPr="00B67139" w:rsidRDefault="00D75B93" w:rsidP="00D75B93">
                        <w:pPr>
                          <w:jc w:val="center"/>
                          <w:rPr>
                            <w:rFonts w:ascii="Times New Roman" w:hAnsi="Times New Roman" w:cs="Times New Roman"/>
                            <w:sz w:val="36"/>
                          </w:rPr>
                        </w:pPr>
                        <w:r w:rsidRPr="00B67139">
                          <w:rPr>
                            <w:rFonts w:ascii="Times New Roman" w:hAnsi="Times New Roman" w:cs="Times New Roman"/>
                            <w:sz w:val="36"/>
                          </w:rPr>
                          <w:t>Activity</w:t>
                        </w:r>
                      </w:p>
                    </w:txbxContent>
                  </v:textbox>
                </v:shape>
                <v:shape id="Chevron 17" o:spid="_x0000_s1031" type="#_x0000_t55" style="position:absolute;left:53340;top:762;width:18669;height:6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rnQMEA&#10;AADbAAAADwAAAGRycy9kb3ducmV2LnhtbERPTYvCMBC9C/6HMMLeNNVlq1SjiFDYZfVg1YO3oRnb&#10;YjMpTVa7/94Igrd5vM9ZrDpTixu1rrKsYDyKQBDnVldcKDge0uEMhPPIGmvLpOCfHKyW/d4CE23v&#10;vKdb5gsRQtglqKD0vkmkdHlJBt3INsSBu9jWoA+wLaRu8R7CTS0nURRLgxWHhhIb2pSUX7M/o2CX&#10;bv05va6/Yv4tjnw4/VD8eVbqY9Ct5yA8df4tfrm/dZ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K50DBAAAA2wAAAA8AAAAAAAAAAAAAAAAAmAIAAGRycy9kb3du&#10;cmV2LnhtbFBLBQYAAAAABAAEAPUAAACGAwAAAAA=&#10;" adj="17743" fillcolor="#31849b [2408]" strokecolor="#31849b [2408]" strokeweight="2pt">
                  <v:textbox>
                    <w:txbxContent>
                      <w:p w:rsidR="00D75B93" w:rsidRPr="00B67139" w:rsidRDefault="00D75B93" w:rsidP="00D75B93">
                        <w:pPr>
                          <w:jc w:val="center"/>
                          <w:rPr>
                            <w:rFonts w:ascii="Times New Roman" w:hAnsi="Times New Roman" w:cs="Times New Roman"/>
                            <w:sz w:val="28"/>
                          </w:rPr>
                        </w:pPr>
                        <w:r w:rsidRPr="00B67139">
                          <w:rPr>
                            <w:rFonts w:ascii="Times New Roman" w:hAnsi="Times New Roman" w:cs="Times New Roman"/>
                            <w:sz w:val="28"/>
                          </w:rPr>
                          <w:t>Post-activity</w:t>
                        </w:r>
                      </w:p>
                    </w:txbxContent>
                  </v:textbox>
                </v:shape>
                <v:rect id="Rectangle 18" o:spid="_x0000_s1032" style="position:absolute;top:8477;width:15430;height:1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O6a8QA&#10;AADbAAAADwAAAGRycy9kb3ducmV2LnhtbESPQW/CMAyF70j7D5En7QbpdkCjIyBYNWnjRkFIu1mN&#10;aSoap2tS6P79fJjEzdZ7fu/zcj36Vl2pj01gA8+zDBRxFWzDtYHj4WP6CiomZIttYDLwSxHWq4fJ&#10;EnMbbryna5lqJSEcczTgUupyrWPlyGOchY5YtHPoPSZZ+1rbHm8S7lv9kmVz7bFhaXDY0buj6lIO&#10;3sAwX8RiV3zx9ntX/5RV505juzfm6XHcvIFKNKa7+f/60wq+wMovMoB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jumvEAAAA2wAAAA8AAAAAAAAAAAAAAAAAmAIAAGRycy9k&#10;b3ducmV2LnhtbFBLBQYAAAAABAAEAPUAAACJAwAAAAA=&#10;" fillcolor="#92d050" strokecolor="#92d050" strokeweight="2pt">
                  <v:textbox>
                    <w:txbxContent>
                      <w:p w:rsidR="00D75B93" w:rsidRDefault="00D75B93" w:rsidP="00D75B93">
                        <w:pPr>
                          <w:jc w:val="center"/>
                        </w:pPr>
                      </w:p>
                    </w:txbxContent>
                  </v:textbox>
                </v:rect>
                <v:rect id="Rectangle 22" o:spid="_x0000_s1033" style="position:absolute;left:16287;top:8477;width:36195;height:1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BNisMA&#10;AADbAAAADwAAAGRycy9kb3ducmV2LnhtbESPQYvCMBSE78L+h/AWvGlqEZFqFFlWkT0Ixh48vm2e&#10;bdnmpTRR67/fCILHYWa+YZbr3jbiRp2vHSuYjBMQxIUzNZcK8tN2NAfhA7LBxjEpeJCH9epjsMTM&#10;uDsf6aZDKSKEfYYKqhDaTEpfVGTRj11LHL2L6yyGKLtSmg7vEW4bmSbJTFqsOS5U2NJXRcWfvloF&#10;Wk91frBlcd5cd5fH7/fk53zYKjX87DcLEIH68A6/2nujIE3h+SX+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BNisMAAADbAAAADwAAAAAAAAAAAAAAAACYAgAAZHJzL2Rv&#10;d25yZXYueG1sUEsFBgAAAAAEAAQA9QAAAIgDAAAAAA==&#10;" fillcolor="#365f91 [2404]" strokecolor="#365f91 [2404]" strokeweight="2pt"/>
                <v:rect id="Rectangle 23" o:spid="_x0000_s1034" style="position:absolute;left:53244;top:8477;width:15431;height:1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uRo8QA&#10;AADbAAAADwAAAGRycy9kb3ducmV2LnhtbESPQWvCQBSE70L/w/IKvemmaYkluoYSWuhNEgXp7ZF9&#10;ZlOzb0N2q+m/dwuCx2FmvmHWxWR7cabRd44VPC8SEMSN0x23Cva7z/kbCB+QNfaOScEfeSg2D7M1&#10;5tpduKJzHVoRIexzVGBCGHIpfWPIol+4gTh6RzdaDFGOrdQjXiLc9jJNkkxa7DguGByoNNSc6l+r&#10;wIfq4Ovy9Xs4yGX5U25PJtt9KPX0OL2vQASawj18a39pBekL/H+JP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7kaPEAAAA2wAAAA8AAAAAAAAAAAAAAAAAmAIAAGRycy9k&#10;b3ducmV2LnhtbFBLBQYAAAAABAAEAPUAAACJAwAAAAA=&#10;" fillcolor="#31849b [2408]" strokecolor="#31849b [2408]" strokeweight="2pt"/>
                <v:roundrect id="Rounded Rectangle 58" o:spid="_x0000_s1035" style="position:absolute;left:476;top:9048;width:14478;height:6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EPHsMA&#10;AADbAAAADwAAAGRycy9kb3ducmV2LnhtbERPy2rCQBTdC/7DcIXuzMQWH6SOoVQKpVJtVXB7ydzm&#10;YeZOmpnG9O+dheDycN7LtDe16Kh1pWUFkygGQZxZXXKu4Hh4Gy9AOI+ssbZMCv7JQboaDpaYaHvh&#10;b+r2PhchhF2CCgrvm0RKlxVk0EW2IQ7cj20N+gDbXOoWLyHc1PIxjmfSYMmhocCGXgvKzvs/o+D3&#10;c73udk+Tj9N5Wm2/cDM/nKq5Ug+j/uUZhKfe38U397tWMA1jw5fwA+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EPHsMAAADbAAAADwAAAAAAAAAAAAAAAACYAgAAZHJzL2Rv&#10;d25yZXYueG1sUEsFBgAAAAAEAAQA9QAAAIgDAAAAAA==&#10;" fillcolor="#92d050" strokecolor="#92d050" strokeweight="2pt">
                  <v:fill color2="#d1c39f" rotate="t" colors="0 #92d050;42598f #3d9d27;1 #d1c39f" focus="100%" type="gradient">
                    <o:fill v:ext="view" type="gradientUnscaled"/>
                  </v:fill>
                  <v:textbox>
                    <w:txbxContent>
                      <w:p w:rsidR="00D75B93" w:rsidRPr="00DB77BC" w:rsidRDefault="00D75B93" w:rsidP="00D75B93">
                        <w:pPr>
                          <w:pStyle w:val="ListParagraph"/>
                          <w:numPr>
                            <w:ilvl w:val="0"/>
                            <w:numId w:val="2"/>
                          </w:numPr>
                          <w:spacing w:line="276" w:lineRule="auto"/>
                          <w:ind w:left="284" w:hanging="218"/>
                          <w:contextualSpacing/>
                          <w:jc w:val="left"/>
                          <w:rPr>
                            <w:sz w:val="20"/>
                          </w:rPr>
                        </w:pPr>
                        <w:r w:rsidRPr="00DB77BC">
                          <w:rPr>
                            <w:sz w:val="20"/>
                          </w:rPr>
                          <w:t>Control Group</w:t>
                        </w:r>
                      </w:p>
                    </w:txbxContent>
                  </v:textbox>
                </v:roundrect>
                <v:line id="Straight Connector 61" o:spid="_x0000_s1036" style="position:absolute;visibility:visible;mso-wrap-style:square" from="14668,12096" to="17240,12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qoNcMAAADbAAAADwAAAGRycy9kb3ducmV2LnhtbESPzWrDMBCE74W8g9hCb43sljrBiRJM&#10;IaTXpsl9Y20sU2vlWPJP8vRVodDjMDPfMOvtZBsxUOdrxwrSeQKCuHS65krB8Wv3vAThA7LGxjEp&#10;uJGH7Wb2sMZcu5E/aTiESkQI+xwVmBDaXEpfGrLo564ljt7FdRZDlF0ldYdjhNtGviRJJi3WHBcM&#10;tvRuqPw+9FbBPbvdT4bT8yLpX/1pfy3s27JS6ulxKlYgAk3hP/zX/tAKshR+v8Qf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KqDXDAAAA2wAAAA8AAAAAAAAAAAAA&#10;AAAAoQIAAGRycy9kb3ducmV2LnhtbFBLBQYAAAAABAAEAPkAAACRAwAAAAA=&#10;" strokecolor="#17365d [2415]" strokeweight="2.25pt"/>
                <v:roundrect id="Rounded Rectangle 62" o:spid="_x0000_s1037" style="position:absolute;left:16478;top:8953;width:14954;height:6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uob8QA&#10;AADbAAAADwAAAGRycy9kb3ducmV2LnhtbESPQYvCMBSE78L+h/AWvIimVlGpRlkEQQSFdfXg7dG8&#10;bbvbvJQm1frvjSB4HGbmG2axak0prlS7wrKC4SACQZxaXXCm4PSz6c9AOI+ssbRMCu7kYLX86Cww&#10;0fbG33Q9+kwECLsEFeTeV4mULs3JoBvYijh4v7Y26IOsM6lrvAW4KWUcRRNpsOCwkGNF65zS/2Nj&#10;FEx7u9H48He/TBur1yO/P7u4GSrV/Wy/5iA8tf4dfrW3WsEkhueX8AP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rqG/EAAAA2wAAAA8AAAAAAAAAAAAAAAAAmAIAAGRycy9k&#10;b3ducmV2LnhtbFBLBQYAAAAABAAEAPUAAACJAwAAAAA=&#10;" fillcolor="#548dd4 [1951]" strokecolor="#365f91 [2404]" strokeweight="2pt">
                  <v:fill color2="#8db3e2 [1311]" colors="0 #558ed5;42598f #17375e;1 #8eb4e3" focus="100%" type="gradient">
                    <o:fill v:ext="view" type="gradientUnscaled"/>
                  </v:fill>
                  <v:textbox>
                    <w:txbxContent>
                      <w:p w:rsidR="00D75B93" w:rsidRPr="00DB77BC" w:rsidRDefault="00D75B93" w:rsidP="00D75B93">
                        <w:pPr>
                          <w:pStyle w:val="ListParagraph"/>
                          <w:numPr>
                            <w:ilvl w:val="0"/>
                            <w:numId w:val="2"/>
                          </w:numPr>
                          <w:spacing w:line="276" w:lineRule="auto"/>
                          <w:ind w:left="284" w:hanging="218"/>
                          <w:contextualSpacing/>
                          <w:jc w:val="left"/>
                          <w:rPr>
                            <w:sz w:val="16"/>
                          </w:rPr>
                        </w:pPr>
                        <w:r w:rsidRPr="00DB77BC">
                          <w:rPr>
                            <w:sz w:val="16"/>
                          </w:rPr>
                          <w:t>Financial Management</w:t>
                        </w:r>
                      </w:p>
                      <w:p w:rsidR="00D75B93" w:rsidRPr="00DB77BC" w:rsidRDefault="00D75B93" w:rsidP="00D75B93">
                        <w:pPr>
                          <w:pStyle w:val="ListParagraph"/>
                          <w:numPr>
                            <w:ilvl w:val="0"/>
                            <w:numId w:val="2"/>
                          </w:numPr>
                          <w:spacing w:line="276" w:lineRule="auto"/>
                          <w:ind w:left="284" w:hanging="218"/>
                          <w:contextualSpacing/>
                          <w:jc w:val="left"/>
                          <w:rPr>
                            <w:sz w:val="16"/>
                          </w:rPr>
                        </w:pPr>
                        <w:r>
                          <w:rPr>
                            <w:sz w:val="16"/>
                          </w:rPr>
                          <w:t>Audit Committee</w:t>
                        </w:r>
                      </w:p>
                    </w:txbxContent>
                  </v:textbox>
                </v:roundrect>
                <v:line id="Straight Connector 65" o:spid="_x0000_s1038" style="position:absolute;visibility:visible;mso-wrap-style:square" from="30670,18097" to="33242,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7BcMAAADbAAAADwAAAGRycy9kb3ducmV2LnhtbESPQWsCMRSE74X+h/AK3mpWa6VsjSKW&#10;ih6rC3p8bJ6bxc3LkqTr6q83hYLHYWa+YWaL3jaiIx9qxwpGwwwEcel0zZWCYv/9+gEiRGSNjWNS&#10;cKUAi/nz0wxz7S78Q90uViJBOOSowMTY5lKG0pDFMHQtcfJOzluMSfpKao+XBLeNHGfZVFqsOS0Y&#10;bGllqDzvfq2C49oU5Vflt5NDdhx3/Hb2NyyUGrz0y08Qkfr4CP+3N1rB9B3+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suwXDAAAA2wAAAA8AAAAAAAAAAAAA&#10;AAAAoQIAAGRycy9kb3ducmV2LnhtbFBLBQYAAAAABAAEAPkAAACRAwAAAAA=&#10;" strokecolor="black [3040]" strokeweight="2.25pt"/>
                <v:roundrect id="Rounded Rectangle 66" o:spid="_x0000_s1039" style="position:absolute;left:32575;top:15335;width:9144;height:6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CubMYA&#10;AADbAAAADwAAAGRycy9kb3ducmV2LnhtbESPT2vCQBTE7wW/w/KEXkrdmJRYUlcRoVAKLaj14O2R&#10;fSbR7NuQ3fzx23cLBY/DzPyGWa5HU4ueWldZVjCfRSCIc6srLhT8HN6fX0E4j6yxtkwKbuRgvZo8&#10;LDHTduAd9XtfiABhl6GC0vsmk9LlJRl0M9sQB+9sW4M+yLaQusUhwE0t4yhKpcGKw0KJDW1Lyq/7&#10;zihYPH0mL9+X22nRWb1N/NfRxd1cqcfpuHkD4Wn09/B/+0MrSF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RCubMYAAADbAAAADwAAAAAAAAAAAAAAAACYAgAAZHJz&#10;L2Rvd25yZXYueG1sUEsFBgAAAAAEAAQA9QAAAIsDAAAAAA==&#10;" fillcolor="#548dd4 [1951]" strokecolor="#365f91 [2404]" strokeweight="2pt">
                  <v:fill color2="#8db3e2 [1311]" colors="0 #558ed5;42598f #17375e;1 #8eb4e3" focus="100%" type="gradient">
                    <o:fill v:ext="view" type="gradientUnscaled"/>
                  </v:fill>
                  <v:textbox>
                    <w:txbxContent>
                      <w:p w:rsidR="00D75B93" w:rsidRPr="000528AD" w:rsidRDefault="00D75B93" w:rsidP="00D75B93">
                        <w:pPr>
                          <w:spacing w:after="0"/>
                          <w:jc w:val="center"/>
                          <w:rPr>
                            <w:sz w:val="18"/>
                          </w:rPr>
                        </w:pPr>
                        <w:r w:rsidRPr="000528AD">
                          <w:rPr>
                            <w:sz w:val="18"/>
                          </w:rPr>
                          <w:t>Audit Quality</w:t>
                        </w:r>
                        <w:r>
                          <w:rPr>
                            <w:sz w:val="18"/>
                          </w:rPr>
                          <w:t>*</w:t>
                        </w:r>
                      </w:p>
                    </w:txbxContent>
                  </v:textbox>
                </v:roundrect>
                <v:roundrect id="Rounded Rectangle 68" o:spid="_x0000_s1040" style="position:absolute;left:54102;top:11811;width:13811;height:6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V5lsAA&#10;AADbAAAADwAAAGRycy9kb3ducmV2LnhtbERP3WrCMBS+H+wdwhnsbk3nRXWdsQzZwJsJ6h7g0Jw2&#10;3ZKTkkStPv1yIXj58f0vm8lZcaIQB88KXosSBHHr9cC9gp/D18sCREzIGq1nUnChCM3q8WGJtfZn&#10;3tFpn3qRQzjWqMCkNNZSxtaQw1j4kThznQ8OU4ahlzrgOYc7K2dlWUmHA+cGgyOtDbV/+6NT8G23&#10;tOlib6/DfP05du4t/Jqk1PPT9PEOItGU7uKbe6MVVHls/pJ/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V5lsAAAADbAAAADwAAAAAAAAAAAAAAAACYAgAAZHJzL2Rvd25y&#10;ZXYueG1sUEsFBgAAAAAEAAQA9QAAAIUDAAAAAA==&#10;" fillcolor="#31849b [2408]" strokecolor="#31849b [2408]" strokeweight="2pt">
                  <v:fill color2="#4bacc6 [3208]" colors="0 #31859c;11796f #93cddd;23593f #31859c;39977f #215968;53740f #b7dee8;1 #4bacc6" focus="100%" type="gradient">
                    <o:fill v:ext="view" type="gradientUnscaled"/>
                  </v:fill>
                  <v:textbox>
                    <w:txbxContent>
                      <w:p w:rsidR="00D75B93" w:rsidRDefault="00D75B93" w:rsidP="00D75B93">
                        <w:pPr>
                          <w:pStyle w:val="ListParagraph"/>
                          <w:numPr>
                            <w:ilvl w:val="0"/>
                            <w:numId w:val="2"/>
                          </w:numPr>
                          <w:spacing w:line="276" w:lineRule="auto"/>
                          <w:ind w:left="284" w:hanging="218"/>
                          <w:contextualSpacing/>
                          <w:jc w:val="left"/>
                          <w:rPr>
                            <w:sz w:val="20"/>
                          </w:rPr>
                        </w:pPr>
                        <w:r>
                          <w:rPr>
                            <w:sz w:val="20"/>
                          </w:rPr>
                          <w:t>Evaluation</w:t>
                        </w:r>
                      </w:p>
                      <w:p w:rsidR="00D75B93" w:rsidRPr="000528AD" w:rsidRDefault="00D75B93" w:rsidP="00D75B93">
                        <w:pPr>
                          <w:pStyle w:val="ListParagraph"/>
                          <w:numPr>
                            <w:ilvl w:val="0"/>
                            <w:numId w:val="2"/>
                          </w:numPr>
                          <w:spacing w:line="276" w:lineRule="auto"/>
                          <w:ind w:left="284" w:hanging="218"/>
                          <w:contextualSpacing/>
                          <w:jc w:val="left"/>
                          <w:rPr>
                            <w:sz w:val="20"/>
                          </w:rPr>
                        </w:pPr>
                        <w:r>
                          <w:rPr>
                            <w:sz w:val="20"/>
                          </w:rPr>
                          <w:t>Final test</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9" o:spid="_x0000_s1041" type="#_x0000_t88" style="position:absolute;left:51625;top:11525;width:2381;height:6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v3TcIA&#10;AADbAAAADwAAAGRycy9kb3ducmV2LnhtbESPwWrDMBBE74X+g9hCb42UFOzEjWxKoNBTg+2Q82Jt&#10;bBNrZSzVcf++ChR6HGbmDbMvFjuImSbfO9awXikQxI0zPbcaTvXHyxaED8gGB8ek4Yc8FPnjwx4z&#10;425c0lyFVkQI+ww1dCGMmZS+6ciiX7mROHoXN1kMUU6tNBPeItwOcqNUIi32HBc6HOnQUXOtvq0G&#10;NltV1a9peixDuVzXdv46q1nr56fl/Q1EoCX8h//an0ZDsoP7l/gD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S/dNwgAAANsAAAAPAAAAAAAAAAAAAAAAAJgCAABkcnMvZG93&#10;bnJldi54bWxQSwUGAAAAAAQABAD1AAAAhwMAAAAA&#10;" adj="652" strokecolor="black [3040]" strokeweight="2.25pt"/>
                <v:line id="Straight Connector 70" o:spid="_x0000_s1042" style="position:absolute;visibility:visible;mso-wrap-style:square" from="31432,11811" to="43148,1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KOQMAAAADbAAAADwAAAGRycy9kb3ducmV2LnhtbERPz2vCMBS+D/wfwhO8zXQ65uhMRRRl&#10;O04Lenw0b01p81KSWLv99cthsOPH93u9GW0nBvKhcazgaZ6BIK6cbrhWUJ4Pj68gQkTW2DkmBd8U&#10;YFNMHtaYa3fnTxpOsRYphEOOCkyMfS5lqAxZDHPXEyfuy3mLMUFfS+3xnsJtJxdZ9iItNpwaDPa0&#10;M1S1p5tVcD2astrX/uP5kl0XAy9b/4OlUrPpuH0DEWmM/+I/97tWsErr05f0A2Tx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CjkDAAAAA2wAAAA8AAAAAAAAAAAAAAAAA&#10;oQIAAGRycy9kb3ducmV2LnhtbFBLBQYAAAAABAAEAPkAAACOAwAAAAA=&#10;" strokecolor="black [3040]" strokeweight="2.25pt"/>
                <v:roundrect id="Rounded Rectangle 71" o:spid="_x0000_s1043" style="position:absolute;left:476;top:15525;width:14478;height:6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7648YA&#10;AADbAAAADwAAAGRycy9kb3ducmV2LnhtbESPQWvCQBSE7wX/w/KE3uomFhtJXUWUQqloWxW8PrKv&#10;STT7Nma3Mf57Vyj0OMzMN8xk1plKtNS40rKCeBCBIM6sLjlXsN+9PY1BOI+ssbJMCq7kYDbtPUww&#10;1fbC39RufS4ChF2KCgrv61RKlxVk0A1sTRy8H9sY9EE2udQNXgLcVHIYRS/SYMlhocCaFgVlp+2v&#10;UXBeL5ft53P8cTiNjpsvXCW7wzFR6rHfzV9BeOr8f/iv/a4VJDHcv4Qf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7648YAAADbAAAADwAAAAAAAAAAAAAAAACYAgAAZHJz&#10;L2Rvd25yZXYueG1sUEsFBgAAAAAEAAQA9QAAAIsDAAAAAA==&#10;" fillcolor="#92d050" strokecolor="#92d050" strokeweight="2pt">
                  <v:fill color2="#d1c39f" rotate="t" colors="0 #92d050;42598f #3d9d27;1 #d1c39f" focus="100%" type="gradient">
                    <o:fill v:ext="view" type="gradientUnscaled"/>
                  </v:fill>
                  <v:textbox>
                    <w:txbxContent>
                      <w:p w:rsidR="00D75B93" w:rsidRPr="00DB77BC" w:rsidRDefault="00D75B93" w:rsidP="00D75B93">
                        <w:pPr>
                          <w:pStyle w:val="ListParagraph"/>
                          <w:numPr>
                            <w:ilvl w:val="0"/>
                            <w:numId w:val="2"/>
                          </w:numPr>
                          <w:spacing w:line="276" w:lineRule="auto"/>
                          <w:ind w:left="284" w:hanging="218"/>
                          <w:contextualSpacing/>
                          <w:jc w:val="left"/>
                          <w:rPr>
                            <w:sz w:val="20"/>
                          </w:rPr>
                        </w:pPr>
                        <w:r>
                          <w:rPr>
                            <w:sz w:val="20"/>
                          </w:rPr>
                          <w:t>Experiment</w:t>
                        </w:r>
                        <w:r w:rsidRPr="00DB77BC">
                          <w:rPr>
                            <w:sz w:val="20"/>
                          </w:rPr>
                          <w:t xml:space="preserve"> Group</w:t>
                        </w:r>
                      </w:p>
                    </w:txbxContent>
                  </v:textbox>
                </v:roundrect>
                <v:line id="Straight Connector 72" o:spid="_x0000_s1044" style="position:absolute;visibility:visible;mso-wrap-style:square" from="14668,18478" to="17240,18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gn8AAAADbAAAADwAAAGRycy9kb3ducmV2LnhtbESPS6vCMBSE94L/IRzBnaYqPqhGEeFy&#10;3fraH5tjU2xOahO1+uvNhQsuh5n5hlmsGluKB9W+cKxg0E9AEGdOF5wrOB5+ejMQPiBrLB2Tghd5&#10;WC3brQWm2j15R499yEWEsE9RgQmhSqX0mSGLvu8q4uhdXG0xRFnnUtf4jHBbymGSTKTFguOCwYo2&#10;hrLr/m4VvCev98nw4DxN7iN/+r2t7XiWK9XtNOs5iEBN+Ib/21utYDqEvy/xB8jl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lBoJ/AAAAA2wAAAA8AAAAAAAAAAAAAAAAA&#10;oQIAAGRycy9kb3ducmV2LnhtbFBLBQYAAAAABAAEAPkAAACOAwAAAAA=&#10;" strokecolor="#17365d [2415]" strokeweight="2.25pt"/>
                <v:roundrect id="Rounded Rectangle 73" o:spid="_x0000_s1045" style="position:absolute;left:16478;top:15430;width:14859;height:6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6bKcUA&#10;AADbAAAADwAAAGRycy9kb3ducmV2LnhtbESPQWvCQBSE7wX/w/IEL6VuYkpToqtIQJBCC4320Nsj&#10;+0yi2bchu9H477uFQo/DzDfDrDajacWVetdYVhDPIxDEpdUNVwqOh93TKwjnkTW2lknBnRxs1pOH&#10;FWba3viTroWvRChhl6GC2vsuk9KVNRl0c9sRB+9ke4M+yL6SusdbKDetXETRizTYcFiosaO8pvJS&#10;DEZB+viWPH+c79/pYHWe+PcvtxhipWbTcbsE4Wn0/+E/eq8Dl8Dvl/AD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pspxQAAANsAAAAPAAAAAAAAAAAAAAAAAJgCAABkcnMv&#10;ZG93bnJldi54bWxQSwUGAAAAAAQABAD1AAAAigMAAAAA&#10;" fillcolor="#548dd4 [1951]" strokecolor="#365f91 [2404]" strokeweight="2pt">
                  <v:fill color2="#8db3e2 [1311]" colors="0 #558ed5;42598f #17375e;1 #8eb4e3" focus="100%" type="gradient">
                    <o:fill v:ext="view" type="gradientUnscaled"/>
                  </v:fill>
                  <v:textbox>
                    <w:txbxContent>
                      <w:p w:rsidR="00D75B93" w:rsidRPr="00DB77BC" w:rsidRDefault="00D75B93" w:rsidP="00D75B93">
                        <w:pPr>
                          <w:pStyle w:val="ListParagraph"/>
                          <w:numPr>
                            <w:ilvl w:val="0"/>
                            <w:numId w:val="2"/>
                          </w:numPr>
                          <w:spacing w:line="276" w:lineRule="auto"/>
                          <w:ind w:left="284" w:hanging="218"/>
                          <w:contextualSpacing/>
                          <w:jc w:val="left"/>
                          <w:rPr>
                            <w:sz w:val="16"/>
                          </w:rPr>
                        </w:pPr>
                        <w:r w:rsidRPr="00DB77BC">
                          <w:rPr>
                            <w:sz w:val="16"/>
                          </w:rPr>
                          <w:t>Financial Management</w:t>
                        </w:r>
                      </w:p>
                      <w:p w:rsidR="00D75B93" w:rsidRPr="00DB77BC" w:rsidRDefault="00D75B93" w:rsidP="00D75B93">
                        <w:pPr>
                          <w:pStyle w:val="ListParagraph"/>
                          <w:numPr>
                            <w:ilvl w:val="0"/>
                            <w:numId w:val="2"/>
                          </w:numPr>
                          <w:spacing w:line="276" w:lineRule="auto"/>
                          <w:ind w:left="284" w:hanging="218"/>
                          <w:contextualSpacing/>
                          <w:jc w:val="left"/>
                          <w:rPr>
                            <w:sz w:val="16"/>
                          </w:rPr>
                        </w:pPr>
                        <w:r>
                          <w:rPr>
                            <w:sz w:val="16"/>
                          </w:rPr>
                          <w:t>Audit Committee</w:t>
                        </w:r>
                      </w:p>
                    </w:txbxContent>
                  </v:textbox>
                </v:roundrect>
                <v:line id="Straight Connector 81" o:spid="_x0000_s1046" style="position:absolute;visibility:visible;mso-wrap-style:square" from="41624,18383" to="43148,18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tb/MMAAADbAAAADwAAAGRycy9kb3ducmV2LnhtbESPT2sCMRTE7wW/Q3hCbzXrH4qsRhFF&#10;aY/VBT0+Ns/N4uZlSeK67advhEKPw8z8hlmue9uIjnyoHSsYjzIQxKXTNVcKitP+bQ4iRGSNjWNS&#10;8E0B1qvByxJz7R78Rd0xViJBOOSowMTY5lKG0pDFMHItcfKuzluMSfpKao+PBLeNnGTZu7RYc1ow&#10;2NLWUHk73q2Cy8EU5a7yn7Nzdpl0PL35HyyUeh32mwWISH38D/+1P7SC+RieX9IP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W/zDAAAA2wAAAA8AAAAAAAAAAAAA&#10;AAAAoQIAAGRycy9kb3ducmV2LnhtbFBLBQYAAAAABAAEAPkAAACRAwAAAAA=&#10;" strokecolor="black [3040]" strokeweight="2.25pt"/>
                <v:roundrect id="Rounded Rectangle 82" o:spid="_x0000_s1047" style="position:absolute;left:42862;top:15430;width:9144;height:6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dOlcYA&#10;AADbAAAADwAAAGRycy9kb3ducmV2LnhtbESPQWvCQBSE7wX/w/IEL6XZmBQNqasUoSBCC2o9eHtk&#10;X5O02bchuzHx37uFQo/DzHzDrDajacSVOldbVjCPYhDEhdU1lwo+T29PGQjnkTU2lknBjRxs1pOH&#10;FebaDnyg69GXIkDY5aig8r7NpXRFRQZdZFvi4H3ZzqAPsiul7nAIcNPIJI4X0mDNYaHClrYVFT/H&#10;3ihYPu7T54/v22XZW71N/fvZJf1cqdl0fH0B4Wn0/+G/9k4ryBL4/RJ+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dOlcYAAADbAAAADwAAAAAAAAAAAAAAAACYAgAAZHJz&#10;L2Rvd25yZXYueG1sUEsFBgAAAAAEAAQA9QAAAIsDAAAAAA==&#10;" fillcolor="#548dd4 [1951]" strokecolor="#365f91 [2404]" strokeweight="2pt">
                  <v:fill color2="#8db3e2 [1311]" colors="0 #558ed5;42598f #17375e;1 #8eb4e3" focus="100%" type="gradient">
                    <o:fill v:ext="view" type="gradientUnscaled"/>
                  </v:fill>
                  <v:textbox>
                    <w:txbxContent>
                      <w:p w:rsidR="00D75B93" w:rsidRPr="000528AD" w:rsidRDefault="00D75B93" w:rsidP="00D75B93">
                        <w:pPr>
                          <w:spacing w:after="0"/>
                          <w:jc w:val="center"/>
                          <w:rPr>
                            <w:sz w:val="18"/>
                          </w:rPr>
                        </w:pPr>
                        <w:r>
                          <w:rPr>
                            <w:sz w:val="18"/>
                          </w:rPr>
                          <w:t>Selected PAF</w:t>
                        </w:r>
                      </w:p>
                    </w:txbxContent>
                  </v:textbox>
                </v:roundrect>
                <v:roundrect id="Rounded Rectangle 83" o:spid="_x0000_s1048" style="position:absolute;left:42862;top:8763;width:9144;height:6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rDsQA&#10;AADbAAAADwAAAGRycy9kb3ducmV2LnhtbESPQYvCMBSE78L+h/AW9iKaamWVahQRhGVBQVcP3h7N&#10;s602L6VJtf77jSB4HGbmG2a2aE0pblS7wrKCQT8CQZxaXXCm4PC37k1AOI+ssbRMCh7kYDH/6Mww&#10;0fbOO7rtfSYChF2CCnLvq0RKl+Zk0PVtRRy8s60N+iDrTOoa7wFuSjmMom9psOCwkGNFq5zS674x&#10;Csbd33i0vTxO48bqVew3RzdsBkp9fbbLKQhPrX+HX+0frWASw/NL+A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r6w7EAAAA2wAAAA8AAAAAAAAAAAAAAAAAmAIAAGRycy9k&#10;b3ducmV2LnhtbFBLBQYAAAAABAAEAPUAAACJAwAAAAA=&#10;" fillcolor="#548dd4 [1951]" strokecolor="#365f91 [2404]" strokeweight="2pt">
                  <v:fill color2="#8db3e2 [1311]" colors="0 #558ed5;42598f #17375e;1 #8eb4e3" focus="100%" type="gradient">
                    <o:fill v:ext="view" type="gradientUnscaled"/>
                  </v:fill>
                  <v:textbox>
                    <w:txbxContent>
                      <w:p w:rsidR="00D75B93" w:rsidRPr="000528AD" w:rsidRDefault="00D75B93" w:rsidP="00D75B93">
                        <w:pPr>
                          <w:spacing w:after="0"/>
                          <w:jc w:val="center"/>
                          <w:rPr>
                            <w:sz w:val="18"/>
                          </w:rPr>
                        </w:pPr>
                        <w:r>
                          <w:rPr>
                            <w:sz w:val="18"/>
                          </w:rPr>
                          <w:t>Selected PAF</w:t>
                        </w:r>
                      </w:p>
                    </w:txbxContent>
                  </v:textbox>
                </v:roundrect>
              </v:group>
            </w:pict>
          </mc:Fallback>
        </mc:AlternateContent>
      </w:r>
    </w:p>
    <w:p w:rsidR="00E3295A" w:rsidRDefault="00E3295A" w:rsidP="0029651D">
      <w:pPr>
        <w:autoSpaceDE w:val="0"/>
        <w:autoSpaceDN w:val="0"/>
        <w:adjustRightInd w:val="0"/>
        <w:spacing w:after="0" w:line="480" w:lineRule="auto"/>
        <w:ind w:firstLine="660"/>
        <w:rPr>
          <w:rFonts w:ascii="Times New Roman" w:eastAsia="Times New Roman" w:hAnsi="Times New Roman" w:cs="Times New Roman"/>
          <w:sz w:val="24"/>
          <w:szCs w:val="24"/>
          <w:lang w:val="en"/>
        </w:rPr>
      </w:pPr>
    </w:p>
    <w:p w:rsidR="00E3295A" w:rsidRDefault="00E3295A" w:rsidP="0029651D">
      <w:pPr>
        <w:autoSpaceDE w:val="0"/>
        <w:autoSpaceDN w:val="0"/>
        <w:adjustRightInd w:val="0"/>
        <w:spacing w:after="0" w:line="480" w:lineRule="auto"/>
        <w:ind w:firstLine="660"/>
        <w:rPr>
          <w:rFonts w:ascii="Times New Roman" w:eastAsia="Times New Roman" w:hAnsi="Times New Roman" w:cs="Times New Roman"/>
          <w:sz w:val="24"/>
          <w:szCs w:val="24"/>
          <w:lang w:val="en"/>
        </w:rPr>
      </w:pPr>
    </w:p>
    <w:p w:rsidR="00E3295A" w:rsidRDefault="00E3295A" w:rsidP="0029651D">
      <w:pPr>
        <w:autoSpaceDE w:val="0"/>
        <w:autoSpaceDN w:val="0"/>
        <w:adjustRightInd w:val="0"/>
        <w:spacing w:after="0" w:line="480" w:lineRule="auto"/>
        <w:ind w:firstLine="660"/>
        <w:rPr>
          <w:rFonts w:ascii="Times New Roman" w:eastAsia="Times New Roman" w:hAnsi="Times New Roman" w:cs="Times New Roman"/>
          <w:sz w:val="24"/>
          <w:szCs w:val="24"/>
          <w:lang w:val="en"/>
        </w:rPr>
      </w:pPr>
    </w:p>
    <w:p w:rsidR="00E3295A" w:rsidRDefault="00E3295A" w:rsidP="0029651D">
      <w:pPr>
        <w:autoSpaceDE w:val="0"/>
        <w:autoSpaceDN w:val="0"/>
        <w:adjustRightInd w:val="0"/>
        <w:spacing w:after="0" w:line="480" w:lineRule="auto"/>
        <w:ind w:firstLine="660"/>
        <w:rPr>
          <w:rFonts w:ascii="Times New Roman" w:eastAsia="Times New Roman" w:hAnsi="Times New Roman" w:cs="Times New Roman"/>
          <w:sz w:val="24"/>
          <w:szCs w:val="24"/>
          <w:lang w:val="en"/>
        </w:rPr>
      </w:pPr>
    </w:p>
    <w:p w:rsidR="00E3295A" w:rsidRDefault="00E3295A" w:rsidP="0029651D">
      <w:pPr>
        <w:autoSpaceDE w:val="0"/>
        <w:autoSpaceDN w:val="0"/>
        <w:adjustRightInd w:val="0"/>
        <w:spacing w:after="0" w:line="480" w:lineRule="auto"/>
        <w:ind w:firstLine="660"/>
        <w:rPr>
          <w:rFonts w:ascii="Times New Roman" w:eastAsia="Times New Roman" w:hAnsi="Times New Roman" w:cs="Times New Roman"/>
          <w:sz w:val="24"/>
          <w:szCs w:val="24"/>
          <w:lang w:val="en"/>
        </w:rPr>
      </w:pPr>
    </w:p>
    <w:p w:rsidR="00E3295A" w:rsidRDefault="00E3295A" w:rsidP="0029651D">
      <w:pPr>
        <w:autoSpaceDE w:val="0"/>
        <w:autoSpaceDN w:val="0"/>
        <w:adjustRightInd w:val="0"/>
        <w:spacing w:after="0" w:line="480" w:lineRule="auto"/>
        <w:ind w:firstLine="660"/>
        <w:rPr>
          <w:rFonts w:ascii="Times New Roman" w:eastAsia="Times New Roman" w:hAnsi="Times New Roman" w:cs="Times New Roman"/>
          <w:sz w:val="24"/>
          <w:szCs w:val="24"/>
          <w:lang w:val="en"/>
        </w:rPr>
      </w:pPr>
    </w:p>
    <w:p w:rsidR="007A1D0E" w:rsidRPr="0029651D" w:rsidRDefault="007A1D0E" w:rsidP="007A1D0E">
      <w:pPr>
        <w:spacing w:after="0" w:line="240" w:lineRule="auto"/>
        <w:jc w:val="center"/>
        <w:rPr>
          <w:rFonts w:ascii="Times New Roman" w:hAnsi="Times New Roman" w:cs="Times New Roman"/>
          <w:sz w:val="24"/>
          <w:szCs w:val="24"/>
        </w:rPr>
      </w:pPr>
      <w:proofErr w:type="gramStart"/>
      <w:r w:rsidRPr="0029651D">
        <w:rPr>
          <w:rFonts w:ascii="Times New Roman" w:hAnsi="Times New Roman" w:cs="Times New Roman"/>
          <w:b/>
          <w:sz w:val="24"/>
          <w:szCs w:val="24"/>
        </w:rPr>
        <w:t>Figure 1.</w:t>
      </w:r>
      <w:proofErr w:type="gramEnd"/>
      <w:r w:rsidRPr="0029651D">
        <w:rPr>
          <w:rFonts w:ascii="Times New Roman" w:hAnsi="Times New Roman" w:cs="Times New Roman"/>
          <w:sz w:val="24"/>
          <w:szCs w:val="24"/>
        </w:rPr>
        <w:t xml:space="preserve"> </w:t>
      </w:r>
      <w:r>
        <w:rPr>
          <w:rFonts w:ascii="Times New Roman" w:hAnsi="Times New Roman" w:cs="Times New Roman"/>
          <w:sz w:val="24"/>
          <w:szCs w:val="24"/>
        </w:rPr>
        <w:t>Theoretical Framework</w:t>
      </w:r>
      <w:r w:rsidRPr="0029651D">
        <w:rPr>
          <w:rFonts w:ascii="Times New Roman" w:hAnsi="Times New Roman" w:cs="Times New Roman"/>
          <w:sz w:val="24"/>
          <w:szCs w:val="24"/>
        </w:rPr>
        <w:t xml:space="preserve"> </w:t>
      </w:r>
    </w:p>
    <w:p w:rsidR="007A1D0E" w:rsidRDefault="007A1D0E" w:rsidP="0029651D">
      <w:pPr>
        <w:autoSpaceDE w:val="0"/>
        <w:autoSpaceDN w:val="0"/>
        <w:adjustRightInd w:val="0"/>
        <w:spacing w:after="0" w:line="480" w:lineRule="auto"/>
        <w:ind w:firstLine="660"/>
        <w:rPr>
          <w:rFonts w:ascii="Times New Roman" w:eastAsia="Times New Roman" w:hAnsi="Times New Roman" w:cs="Times New Roman"/>
          <w:sz w:val="24"/>
          <w:szCs w:val="24"/>
          <w:lang w:val="en"/>
        </w:rPr>
      </w:pPr>
    </w:p>
    <w:p w:rsidR="00D75B93" w:rsidRPr="00255256" w:rsidRDefault="00D75B93" w:rsidP="00D75B93">
      <w:pPr>
        <w:spacing w:after="0" w:line="240" w:lineRule="auto"/>
      </w:pPr>
      <w:r>
        <w:rPr>
          <w:rFonts w:ascii="Times New Roman" w:hAnsi="Times New Roman" w:cs="Times New Roman"/>
          <w:sz w:val="24"/>
          <w:szCs w:val="24"/>
        </w:rPr>
        <w:t xml:space="preserve">*Audit quality is </w:t>
      </w:r>
      <w:proofErr w:type="spellStart"/>
      <w:r>
        <w:rPr>
          <w:rFonts w:ascii="Times New Roman" w:hAnsi="Times New Roman" w:cs="Times New Roman"/>
          <w:sz w:val="24"/>
          <w:szCs w:val="24"/>
        </w:rPr>
        <w:t>proxied</w:t>
      </w:r>
      <w:proofErr w:type="spellEnd"/>
      <w:r>
        <w:rPr>
          <w:rFonts w:ascii="Times New Roman" w:hAnsi="Times New Roman" w:cs="Times New Roman"/>
          <w:sz w:val="24"/>
          <w:szCs w:val="24"/>
        </w:rPr>
        <w:t xml:space="preserve"> to </w:t>
      </w:r>
      <w:r w:rsidRPr="0029651D">
        <w:rPr>
          <w:rFonts w:ascii="Times New Roman" w:hAnsi="Times New Roman" w:cs="Times New Roman"/>
          <w:sz w:val="24"/>
          <w:szCs w:val="24"/>
        </w:rPr>
        <w:t>audit workload</w:t>
      </w:r>
      <w:r>
        <w:rPr>
          <w:rFonts w:ascii="Times New Roman" w:hAnsi="Times New Roman" w:cs="Times New Roman"/>
          <w:sz w:val="24"/>
          <w:szCs w:val="24"/>
        </w:rPr>
        <w:t xml:space="preserve"> </w:t>
      </w:r>
      <w:r w:rsidR="007D4F69">
        <w:rPr>
          <w:rFonts w:ascii="Times New Roman" w:hAnsi="Times New Roman" w:cs="Times New Roman"/>
          <w:sz w:val="24"/>
          <w:szCs w:val="24"/>
        </w:rPr>
        <w:t>(</w:t>
      </w:r>
      <w:proofErr w:type="spellStart"/>
      <w:r w:rsidRPr="0029651D">
        <w:rPr>
          <w:rFonts w:ascii="Times New Roman" w:hAnsi="Times New Roman" w:cs="Times New Roman"/>
          <w:color w:val="222222"/>
          <w:sz w:val="24"/>
          <w:szCs w:val="24"/>
          <w:lang w:val="en"/>
        </w:rPr>
        <w:t>Heo</w:t>
      </w:r>
      <w:proofErr w:type="spellEnd"/>
      <w:r w:rsidRPr="0029651D">
        <w:rPr>
          <w:rFonts w:ascii="Times New Roman" w:hAnsi="Times New Roman" w:cs="Times New Roman"/>
          <w:strike/>
          <w:color w:val="FF0000"/>
          <w:sz w:val="24"/>
          <w:szCs w:val="24"/>
          <w:lang w:val="en"/>
        </w:rPr>
        <w:t xml:space="preserve"> </w:t>
      </w:r>
      <w:r>
        <w:rPr>
          <w:rFonts w:ascii="Times New Roman" w:hAnsi="Times New Roman" w:cs="Times New Roman"/>
          <w:color w:val="222222"/>
          <w:sz w:val="24"/>
          <w:szCs w:val="24"/>
          <w:lang w:val="en"/>
        </w:rPr>
        <w:t>et al.</w:t>
      </w:r>
      <w:r w:rsidR="007D4F69">
        <w:rPr>
          <w:rFonts w:ascii="Times New Roman" w:hAnsi="Times New Roman" w:cs="Times New Roman"/>
          <w:color w:val="222222"/>
          <w:sz w:val="24"/>
          <w:szCs w:val="24"/>
          <w:lang w:val="en"/>
        </w:rPr>
        <w:t>,</w:t>
      </w:r>
      <w:r>
        <w:rPr>
          <w:rFonts w:ascii="Times New Roman" w:hAnsi="Times New Roman" w:cs="Times New Roman"/>
          <w:color w:val="222222"/>
          <w:sz w:val="24"/>
          <w:szCs w:val="24"/>
          <w:lang w:val="en"/>
        </w:rPr>
        <w:t xml:space="preserve"> </w:t>
      </w:r>
      <w:r w:rsidRPr="0029651D">
        <w:rPr>
          <w:rFonts w:ascii="Times New Roman" w:hAnsi="Times New Roman" w:cs="Times New Roman"/>
          <w:color w:val="222222"/>
          <w:sz w:val="24"/>
          <w:szCs w:val="24"/>
          <w:lang w:val="en"/>
        </w:rPr>
        <w:t>2020</w:t>
      </w:r>
      <w:r w:rsidR="007D4F69">
        <w:rPr>
          <w:rFonts w:ascii="Times New Roman" w:hAnsi="Times New Roman" w:cs="Times New Roman"/>
          <w:color w:val="222222"/>
          <w:sz w:val="24"/>
          <w:szCs w:val="24"/>
          <w:lang w:val="en"/>
        </w:rPr>
        <w:t xml:space="preserve">; Chen et al., </w:t>
      </w:r>
      <w:r>
        <w:rPr>
          <w:rFonts w:ascii="Times New Roman" w:hAnsi="Times New Roman" w:cs="Times New Roman"/>
          <w:color w:val="222222"/>
          <w:sz w:val="24"/>
          <w:szCs w:val="24"/>
          <w:lang w:val="en"/>
        </w:rPr>
        <w:t>2020</w:t>
      </w:r>
      <w:r w:rsidRPr="0029651D">
        <w:rPr>
          <w:rFonts w:ascii="Times New Roman" w:hAnsi="Times New Roman" w:cs="Times New Roman"/>
          <w:color w:val="222222"/>
          <w:sz w:val="24"/>
          <w:szCs w:val="24"/>
          <w:lang w:val="en"/>
        </w:rPr>
        <w:t>)</w:t>
      </w:r>
      <w:r w:rsidRPr="0029651D">
        <w:rPr>
          <w:rFonts w:ascii="Times New Roman" w:hAnsi="Times New Roman" w:cs="Times New Roman"/>
          <w:sz w:val="24"/>
          <w:szCs w:val="24"/>
        </w:rPr>
        <w:t>, business expertise</w:t>
      </w:r>
      <w:r>
        <w:rPr>
          <w:rFonts w:ascii="Times New Roman" w:hAnsi="Times New Roman" w:cs="Times New Roman"/>
          <w:sz w:val="24"/>
          <w:szCs w:val="24"/>
        </w:rPr>
        <w:t xml:space="preserve"> </w:t>
      </w:r>
      <w:r w:rsidRPr="0029651D">
        <w:rPr>
          <w:rFonts w:ascii="Times New Roman" w:eastAsia="Times New Roman" w:hAnsi="Times New Roman" w:cs="Times New Roman"/>
          <w:sz w:val="24"/>
          <w:szCs w:val="24"/>
          <w:lang w:val="en"/>
        </w:rPr>
        <w:t>(Bills et al., 2020)</w:t>
      </w:r>
      <w:r w:rsidRPr="0029651D">
        <w:rPr>
          <w:rFonts w:ascii="Times New Roman" w:hAnsi="Times New Roman" w:cs="Times New Roman"/>
          <w:sz w:val="24"/>
          <w:szCs w:val="24"/>
        </w:rPr>
        <w:t>, audit turnover</w:t>
      </w:r>
      <w:r>
        <w:rPr>
          <w:rFonts w:ascii="Times New Roman" w:hAnsi="Times New Roman" w:cs="Times New Roman"/>
          <w:sz w:val="24"/>
          <w:szCs w:val="24"/>
        </w:rPr>
        <w:t xml:space="preserve"> </w:t>
      </w:r>
      <w:r w:rsidR="007D4F69">
        <w:rPr>
          <w:rFonts w:ascii="Times New Roman" w:hAnsi="Times New Roman" w:cs="Times New Roman"/>
          <w:sz w:val="24"/>
          <w:szCs w:val="24"/>
        </w:rPr>
        <w:t>(</w:t>
      </w:r>
      <w:r>
        <w:rPr>
          <w:rFonts w:ascii="Times New Roman" w:eastAsia="Times New Roman" w:hAnsi="Times New Roman" w:cs="Times New Roman"/>
          <w:sz w:val="24"/>
          <w:szCs w:val="24"/>
          <w:lang w:val="en"/>
        </w:rPr>
        <w:t xml:space="preserve">Li et al. </w:t>
      </w:r>
      <w:r w:rsidRPr="0029651D">
        <w:rPr>
          <w:rFonts w:ascii="Times New Roman" w:eastAsia="Times New Roman" w:hAnsi="Times New Roman" w:cs="Times New Roman"/>
          <w:sz w:val="24"/>
          <w:szCs w:val="24"/>
          <w:lang w:val="en"/>
        </w:rPr>
        <w:t>2017)</w:t>
      </w:r>
      <w:r w:rsidRPr="0029651D">
        <w:rPr>
          <w:rFonts w:ascii="Times New Roman" w:hAnsi="Times New Roman" w:cs="Times New Roman"/>
          <w:sz w:val="24"/>
          <w:szCs w:val="24"/>
        </w:rPr>
        <w:t>, audit hours</w:t>
      </w:r>
      <w:r>
        <w:rPr>
          <w:rFonts w:ascii="Times New Roman" w:hAnsi="Times New Roman" w:cs="Times New Roman"/>
          <w:sz w:val="24"/>
          <w:szCs w:val="24"/>
        </w:rPr>
        <w:t xml:space="preserve"> </w:t>
      </w:r>
      <w:r w:rsidRPr="0029651D">
        <w:rPr>
          <w:rFonts w:ascii="Times New Roman" w:hAnsi="Times New Roman" w:cs="Times New Roman"/>
          <w:sz w:val="24"/>
          <w:szCs w:val="24"/>
          <w:lang w:val="en"/>
        </w:rPr>
        <w:t>(</w:t>
      </w:r>
      <w:proofErr w:type="spellStart"/>
      <w:r w:rsidRPr="0029651D">
        <w:rPr>
          <w:rFonts w:ascii="Times New Roman" w:hAnsi="Times New Roman" w:cs="Times New Roman"/>
          <w:sz w:val="24"/>
          <w:szCs w:val="24"/>
          <w:lang w:val="en"/>
        </w:rPr>
        <w:t>Dickins</w:t>
      </w:r>
      <w:proofErr w:type="spellEnd"/>
      <w:r w:rsidRPr="0029651D">
        <w:rPr>
          <w:rFonts w:ascii="Times New Roman" w:hAnsi="Times New Roman" w:cs="Times New Roman"/>
          <w:sz w:val="24"/>
          <w:szCs w:val="24"/>
          <w:lang w:val="en"/>
        </w:rPr>
        <w:t>, et al., 2018</w:t>
      </w:r>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Dekeyser</w:t>
      </w:r>
      <w:proofErr w:type="spellEnd"/>
      <w:r>
        <w:rPr>
          <w:rFonts w:ascii="Times New Roman" w:hAnsi="Times New Roman" w:cs="Times New Roman"/>
          <w:sz w:val="24"/>
          <w:szCs w:val="24"/>
          <w:lang w:val="en"/>
        </w:rPr>
        <w:t xml:space="preserve"> et al. 2019</w:t>
      </w:r>
      <w:r w:rsidRPr="0029651D">
        <w:rPr>
          <w:rFonts w:ascii="Times New Roman" w:hAnsi="Times New Roman" w:cs="Times New Roman"/>
          <w:sz w:val="24"/>
          <w:szCs w:val="24"/>
          <w:lang w:val="en"/>
        </w:rPr>
        <w:t>)</w:t>
      </w:r>
      <w:r w:rsidR="007D4F69">
        <w:rPr>
          <w:rFonts w:ascii="Times New Roman" w:hAnsi="Times New Roman" w:cs="Times New Roman"/>
          <w:sz w:val="24"/>
          <w:szCs w:val="24"/>
        </w:rPr>
        <w:t>,</w:t>
      </w:r>
      <w:r w:rsidRPr="0029651D">
        <w:rPr>
          <w:rFonts w:ascii="Times New Roman" w:hAnsi="Times New Roman" w:cs="Times New Roman"/>
          <w:sz w:val="24"/>
          <w:szCs w:val="24"/>
        </w:rPr>
        <w:t xml:space="preserve"> result of employee satisfaction surveys</w:t>
      </w:r>
      <w:r>
        <w:rPr>
          <w:rFonts w:ascii="Times New Roman" w:hAnsi="Times New Roman" w:cs="Times New Roman"/>
          <w:sz w:val="24"/>
          <w:szCs w:val="24"/>
        </w:rPr>
        <w:t xml:space="preserve"> </w:t>
      </w:r>
      <w:r w:rsidRPr="0029651D">
        <w:rPr>
          <w:rFonts w:ascii="Times New Roman" w:hAnsi="Times New Roman" w:cs="Times New Roman"/>
          <w:sz w:val="24"/>
          <w:szCs w:val="24"/>
          <w:lang w:val="en"/>
        </w:rPr>
        <w:t>(</w:t>
      </w:r>
      <w:proofErr w:type="spellStart"/>
      <w:r w:rsidRPr="0029651D">
        <w:rPr>
          <w:rFonts w:ascii="Times New Roman" w:hAnsi="Times New Roman" w:cs="Times New Roman"/>
          <w:sz w:val="24"/>
          <w:szCs w:val="24"/>
          <w:lang w:val="en"/>
        </w:rPr>
        <w:t>Dickins</w:t>
      </w:r>
      <w:proofErr w:type="spellEnd"/>
      <w:r w:rsidRPr="0029651D">
        <w:rPr>
          <w:rFonts w:ascii="Times New Roman" w:hAnsi="Times New Roman" w:cs="Times New Roman"/>
          <w:sz w:val="24"/>
          <w:szCs w:val="24"/>
          <w:lang w:val="en"/>
        </w:rPr>
        <w:t>, et al., 2018)</w:t>
      </w:r>
      <w:r w:rsidRPr="0029651D">
        <w:rPr>
          <w:rFonts w:ascii="Times New Roman" w:hAnsi="Times New Roman" w:cs="Times New Roman"/>
          <w:sz w:val="24"/>
          <w:szCs w:val="24"/>
        </w:rPr>
        <w:t>, partner compensation</w:t>
      </w:r>
      <w:r w:rsidRPr="005871BA">
        <w:rPr>
          <w:rFonts w:ascii="Times New Roman" w:hAnsi="Times New Roman" w:cs="Times New Roman"/>
          <w:sz w:val="24"/>
          <w:szCs w:val="24"/>
          <w:lang w:val="en"/>
        </w:rPr>
        <w:t xml:space="preserve"> </w:t>
      </w:r>
      <w:r>
        <w:rPr>
          <w:rFonts w:ascii="Times New Roman" w:hAnsi="Times New Roman" w:cs="Times New Roman"/>
          <w:sz w:val="24"/>
          <w:szCs w:val="24"/>
          <w:lang w:val="en"/>
        </w:rPr>
        <w:t>(</w:t>
      </w:r>
      <w:r w:rsidRPr="0029651D">
        <w:rPr>
          <w:rFonts w:ascii="Times New Roman" w:hAnsi="Times New Roman" w:cs="Times New Roman"/>
          <w:sz w:val="24"/>
          <w:szCs w:val="24"/>
          <w:lang w:val="en"/>
        </w:rPr>
        <w:t>Joshi et al., 2009)</w:t>
      </w:r>
      <w:r w:rsidRPr="0029651D">
        <w:rPr>
          <w:rFonts w:ascii="Times New Roman" w:hAnsi="Times New Roman" w:cs="Times New Roman"/>
          <w:sz w:val="24"/>
          <w:szCs w:val="24"/>
        </w:rPr>
        <w:t>, result of client satisfaction surveys</w:t>
      </w:r>
      <w:r>
        <w:rPr>
          <w:rFonts w:ascii="Times New Roman" w:hAnsi="Times New Roman" w:cs="Times New Roman"/>
          <w:sz w:val="24"/>
          <w:szCs w:val="24"/>
        </w:rPr>
        <w:t xml:space="preserve"> </w:t>
      </w:r>
      <w:r w:rsidRPr="0029651D">
        <w:rPr>
          <w:rFonts w:ascii="Times New Roman" w:hAnsi="Times New Roman" w:cs="Times New Roman"/>
          <w:sz w:val="24"/>
          <w:szCs w:val="24"/>
          <w:lang w:val="en"/>
        </w:rPr>
        <w:t>(</w:t>
      </w:r>
      <w:proofErr w:type="spellStart"/>
      <w:r w:rsidRPr="0029651D">
        <w:rPr>
          <w:rFonts w:ascii="Times New Roman" w:hAnsi="Times New Roman" w:cs="Times New Roman"/>
          <w:sz w:val="24"/>
          <w:szCs w:val="24"/>
          <w:lang w:val="en"/>
        </w:rPr>
        <w:t>Aghazadeh</w:t>
      </w:r>
      <w:proofErr w:type="spellEnd"/>
      <w:r w:rsidRPr="0029651D">
        <w:rPr>
          <w:rFonts w:ascii="Times New Roman" w:hAnsi="Times New Roman" w:cs="Times New Roman"/>
          <w:sz w:val="24"/>
          <w:szCs w:val="24"/>
          <w:lang w:val="en"/>
        </w:rPr>
        <w:t xml:space="preserve"> and Hoang, 2020)</w:t>
      </w:r>
      <w:r w:rsidRPr="0029651D">
        <w:rPr>
          <w:rFonts w:ascii="Times New Roman" w:hAnsi="Times New Roman" w:cs="Times New Roman"/>
          <w:sz w:val="24"/>
          <w:szCs w:val="24"/>
        </w:rPr>
        <w:t>, PCAOB inspection results</w:t>
      </w:r>
      <w:r>
        <w:rPr>
          <w:rFonts w:ascii="Times New Roman" w:hAnsi="Times New Roman" w:cs="Times New Roman"/>
          <w:sz w:val="24"/>
          <w:szCs w:val="24"/>
        </w:rPr>
        <w:t xml:space="preserve"> </w:t>
      </w:r>
      <w:r w:rsidRPr="0029651D">
        <w:rPr>
          <w:rFonts w:ascii="Times New Roman" w:hAnsi="Times New Roman" w:cs="Times New Roman"/>
          <w:sz w:val="24"/>
          <w:szCs w:val="24"/>
          <w:lang w:val="en"/>
        </w:rPr>
        <w:t>(</w:t>
      </w:r>
      <w:proofErr w:type="spellStart"/>
      <w:r w:rsidRPr="0029651D">
        <w:rPr>
          <w:rFonts w:ascii="Times New Roman" w:hAnsi="Times New Roman" w:cs="Times New Roman"/>
          <w:sz w:val="24"/>
          <w:szCs w:val="24"/>
          <w:lang w:val="en"/>
        </w:rPr>
        <w:t>Dickins</w:t>
      </w:r>
      <w:proofErr w:type="spellEnd"/>
      <w:r w:rsidRPr="0029651D">
        <w:rPr>
          <w:rFonts w:ascii="Times New Roman" w:hAnsi="Times New Roman" w:cs="Times New Roman"/>
          <w:sz w:val="24"/>
          <w:szCs w:val="24"/>
          <w:lang w:val="en"/>
        </w:rPr>
        <w:t>, et al., 2018)</w:t>
      </w:r>
      <w:r w:rsidRPr="0029651D">
        <w:rPr>
          <w:rFonts w:ascii="Times New Roman" w:hAnsi="Times New Roman" w:cs="Times New Roman"/>
          <w:sz w:val="24"/>
          <w:szCs w:val="24"/>
        </w:rPr>
        <w:t>, restatements on audit report</w:t>
      </w:r>
      <w:r>
        <w:rPr>
          <w:rFonts w:ascii="Times New Roman" w:hAnsi="Times New Roman" w:cs="Times New Roman"/>
          <w:sz w:val="24"/>
          <w:szCs w:val="24"/>
        </w:rPr>
        <w:t xml:space="preserve"> (</w:t>
      </w:r>
      <w:r>
        <w:rPr>
          <w:rFonts w:ascii="Times New Roman" w:hAnsi="Times New Roman" w:cs="Times New Roman"/>
          <w:sz w:val="24"/>
          <w:szCs w:val="24"/>
          <w:lang w:val="en"/>
        </w:rPr>
        <w:t xml:space="preserve">Boland, et al. </w:t>
      </w:r>
      <w:r w:rsidRPr="0029651D">
        <w:rPr>
          <w:rFonts w:ascii="Times New Roman" w:hAnsi="Times New Roman" w:cs="Times New Roman"/>
          <w:sz w:val="24"/>
          <w:szCs w:val="24"/>
          <w:lang w:val="en"/>
        </w:rPr>
        <w:t>2016)</w:t>
      </w:r>
      <w:r w:rsidRPr="0029651D">
        <w:rPr>
          <w:rFonts w:ascii="Times New Roman" w:hAnsi="Times New Roman" w:cs="Times New Roman"/>
          <w:sz w:val="24"/>
          <w:szCs w:val="24"/>
        </w:rPr>
        <w:t>, and litigation of PAF</w:t>
      </w:r>
      <w:r>
        <w:rPr>
          <w:rFonts w:ascii="Times New Roman" w:hAnsi="Times New Roman" w:cs="Times New Roman"/>
          <w:sz w:val="24"/>
          <w:szCs w:val="24"/>
        </w:rPr>
        <w:t xml:space="preserve"> (Kang et al., 2019)</w:t>
      </w:r>
    </w:p>
    <w:p w:rsidR="00F83CEA" w:rsidRDefault="00F83CEA" w:rsidP="0029651D">
      <w:pPr>
        <w:autoSpaceDE w:val="0"/>
        <w:autoSpaceDN w:val="0"/>
        <w:adjustRightInd w:val="0"/>
        <w:spacing w:after="0" w:line="480" w:lineRule="auto"/>
        <w:ind w:firstLine="660"/>
        <w:rPr>
          <w:rFonts w:ascii="Times New Roman" w:eastAsia="Times New Roman" w:hAnsi="Times New Roman" w:cs="Times New Roman"/>
          <w:sz w:val="24"/>
          <w:szCs w:val="24"/>
          <w:lang w:val="en"/>
        </w:rPr>
      </w:pPr>
    </w:p>
    <w:p w:rsidR="0029651D" w:rsidRPr="0029651D" w:rsidRDefault="0029651D" w:rsidP="0029651D">
      <w:pPr>
        <w:autoSpaceDE w:val="0"/>
        <w:autoSpaceDN w:val="0"/>
        <w:adjustRightInd w:val="0"/>
        <w:spacing w:after="0" w:line="480" w:lineRule="auto"/>
        <w:ind w:firstLine="660"/>
        <w:rPr>
          <w:rFonts w:ascii="Times New Roman" w:hAnsi="Times New Roman" w:cs="Times New Roman"/>
          <w:sz w:val="24"/>
          <w:szCs w:val="24"/>
        </w:rPr>
      </w:pPr>
      <w:r w:rsidRPr="0029651D">
        <w:rPr>
          <w:rFonts w:ascii="Times New Roman" w:eastAsia="Times New Roman" w:hAnsi="Times New Roman" w:cs="Times New Roman"/>
          <w:sz w:val="24"/>
          <w:szCs w:val="24"/>
          <w:lang w:val="en"/>
        </w:rPr>
        <w:t>Hence, the hypothesis of this study is given as follows:</w:t>
      </w:r>
    </w:p>
    <w:p w:rsidR="004B64E6" w:rsidRDefault="0029651D" w:rsidP="004B64E6">
      <w:pPr>
        <w:tabs>
          <w:tab w:val="left" w:pos="709"/>
        </w:tabs>
        <w:spacing w:after="0" w:line="240" w:lineRule="auto"/>
        <w:ind w:left="709" w:hanging="709"/>
        <w:rPr>
          <w:rFonts w:ascii="Times New Roman" w:hAnsi="Times New Roman" w:cs="Times New Roman"/>
          <w:sz w:val="24"/>
          <w:szCs w:val="24"/>
        </w:rPr>
      </w:pPr>
      <w:r w:rsidRPr="0029651D">
        <w:rPr>
          <w:rFonts w:ascii="Times New Roman" w:hAnsi="Times New Roman" w:cs="Times New Roman"/>
          <w:sz w:val="24"/>
          <w:szCs w:val="24"/>
        </w:rPr>
        <w:t>H</w:t>
      </w:r>
      <w:r w:rsidRPr="0029651D">
        <w:rPr>
          <w:rFonts w:ascii="Times New Roman" w:hAnsi="Times New Roman" w:cs="Times New Roman"/>
          <w:sz w:val="24"/>
          <w:szCs w:val="24"/>
          <w:vertAlign w:val="subscript"/>
        </w:rPr>
        <w:t>0</w:t>
      </w:r>
      <w:r w:rsidRPr="0029651D">
        <w:rPr>
          <w:rFonts w:ascii="Times New Roman" w:hAnsi="Times New Roman" w:cs="Times New Roman"/>
          <w:sz w:val="24"/>
          <w:szCs w:val="24"/>
        </w:rPr>
        <w:t>:</w:t>
      </w:r>
      <w:r w:rsidRPr="0029651D">
        <w:rPr>
          <w:rFonts w:ascii="Times New Roman" w:hAnsi="Times New Roman" w:cs="Times New Roman"/>
          <w:sz w:val="24"/>
          <w:szCs w:val="24"/>
        </w:rPr>
        <w:tab/>
        <w:t xml:space="preserve">There is no difference between </w:t>
      </w:r>
      <w:proofErr w:type="gramStart"/>
      <w:r w:rsidRPr="0029651D">
        <w:rPr>
          <w:rFonts w:ascii="Times New Roman" w:hAnsi="Times New Roman" w:cs="Times New Roman"/>
          <w:sz w:val="24"/>
          <w:szCs w:val="24"/>
        </w:rPr>
        <w:t>group</w:t>
      </w:r>
      <w:proofErr w:type="gramEnd"/>
      <w:r w:rsidRPr="0029651D">
        <w:rPr>
          <w:rFonts w:ascii="Times New Roman" w:hAnsi="Times New Roman" w:cs="Times New Roman"/>
          <w:sz w:val="24"/>
          <w:szCs w:val="24"/>
        </w:rPr>
        <w:t xml:space="preserve"> that is given </w:t>
      </w:r>
      <w:proofErr w:type="spellStart"/>
      <w:r w:rsidRPr="0029651D">
        <w:rPr>
          <w:rFonts w:ascii="Times New Roman" w:hAnsi="Times New Roman" w:cs="Times New Roman"/>
          <w:sz w:val="24"/>
          <w:szCs w:val="24"/>
        </w:rPr>
        <w:t>knowledges</w:t>
      </w:r>
      <w:proofErr w:type="spellEnd"/>
      <w:r w:rsidRPr="0029651D">
        <w:rPr>
          <w:rFonts w:ascii="Times New Roman" w:hAnsi="Times New Roman" w:cs="Times New Roman"/>
          <w:sz w:val="24"/>
          <w:szCs w:val="24"/>
        </w:rPr>
        <w:t xml:space="preserve"> of audit quality </w:t>
      </w:r>
    </w:p>
    <w:p w:rsidR="0029651D" w:rsidRDefault="004B64E6" w:rsidP="004B64E6">
      <w:pPr>
        <w:tabs>
          <w:tab w:val="left" w:pos="709"/>
        </w:tabs>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r>
      <w:proofErr w:type="gramStart"/>
      <w:r w:rsidR="0029651D" w:rsidRPr="0029651D">
        <w:rPr>
          <w:rFonts w:ascii="Times New Roman" w:hAnsi="Times New Roman" w:cs="Times New Roman"/>
          <w:sz w:val="24"/>
          <w:szCs w:val="24"/>
        </w:rPr>
        <w:t>indicators</w:t>
      </w:r>
      <w:proofErr w:type="gramEnd"/>
      <w:r w:rsidR="0029651D" w:rsidRPr="0029651D">
        <w:rPr>
          <w:rFonts w:ascii="Times New Roman" w:hAnsi="Times New Roman" w:cs="Times New Roman"/>
          <w:sz w:val="24"/>
          <w:szCs w:val="24"/>
        </w:rPr>
        <w:t xml:space="preserve"> and group that is not given </w:t>
      </w:r>
      <w:proofErr w:type="spellStart"/>
      <w:r w:rsidR="0029651D" w:rsidRPr="0029651D">
        <w:rPr>
          <w:rFonts w:ascii="Times New Roman" w:hAnsi="Times New Roman" w:cs="Times New Roman"/>
          <w:sz w:val="24"/>
          <w:szCs w:val="24"/>
        </w:rPr>
        <w:t>knowledges</w:t>
      </w:r>
      <w:proofErr w:type="spellEnd"/>
      <w:r w:rsidR="0029651D" w:rsidRPr="0029651D">
        <w:rPr>
          <w:rFonts w:ascii="Times New Roman" w:hAnsi="Times New Roman" w:cs="Times New Roman"/>
          <w:sz w:val="24"/>
          <w:szCs w:val="24"/>
        </w:rPr>
        <w:t xml:space="preserve"> of audit quality indicators.</w:t>
      </w:r>
    </w:p>
    <w:p w:rsidR="000A4C53" w:rsidRPr="0029651D" w:rsidRDefault="000A4C53" w:rsidP="004B64E6">
      <w:pPr>
        <w:tabs>
          <w:tab w:val="left" w:pos="709"/>
        </w:tabs>
        <w:spacing w:after="0" w:line="240" w:lineRule="auto"/>
        <w:ind w:left="709" w:hanging="709"/>
        <w:rPr>
          <w:rFonts w:ascii="Times New Roman" w:hAnsi="Times New Roman" w:cs="Times New Roman"/>
          <w:sz w:val="24"/>
          <w:szCs w:val="24"/>
        </w:rPr>
      </w:pPr>
    </w:p>
    <w:p w:rsidR="0029651D" w:rsidRDefault="0029651D" w:rsidP="004B64E6">
      <w:pPr>
        <w:tabs>
          <w:tab w:val="left" w:pos="709"/>
        </w:tabs>
        <w:spacing w:after="0" w:line="240" w:lineRule="auto"/>
        <w:ind w:left="709" w:hanging="709"/>
        <w:rPr>
          <w:rFonts w:ascii="Times New Roman" w:hAnsi="Times New Roman" w:cs="Times New Roman"/>
          <w:sz w:val="24"/>
          <w:szCs w:val="24"/>
        </w:rPr>
      </w:pPr>
      <w:r w:rsidRPr="0029651D">
        <w:rPr>
          <w:rFonts w:ascii="Times New Roman" w:hAnsi="Times New Roman" w:cs="Times New Roman"/>
          <w:sz w:val="24"/>
          <w:szCs w:val="24"/>
        </w:rPr>
        <w:t>H</w:t>
      </w:r>
      <w:r w:rsidRPr="0029651D">
        <w:rPr>
          <w:rFonts w:ascii="Times New Roman" w:hAnsi="Times New Roman" w:cs="Times New Roman"/>
          <w:sz w:val="24"/>
          <w:szCs w:val="24"/>
          <w:vertAlign w:val="subscript"/>
        </w:rPr>
        <w:t>1</w:t>
      </w:r>
      <w:r w:rsidR="004B64E6">
        <w:rPr>
          <w:rFonts w:ascii="Times New Roman" w:hAnsi="Times New Roman" w:cs="Times New Roman"/>
          <w:sz w:val="24"/>
          <w:szCs w:val="24"/>
        </w:rPr>
        <w:t xml:space="preserve">: </w:t>
      </w:r>
      <w:r w:rsidR="004B64E6">
        <w:rPr>
          <w:rFonts w:ascii="Times New Roman" w:hAnsi="Times New Roman" w:cs="Times New Roman"/>
          <w:sz w:val="24"/>
          <w:szCs w:val="24"/>
        </w:rPr>
        <w:tab/>
      </w:r>
      <w:r w:rsidRPr="0029651D">
        <w:rPr>
          <w:rFonts w:ascii="Times New Roman" w:hAnsi="Times New Roman" w:cs="Times New Roman"/>
          <w:sz w:val="24"/>
          <w:szCs w:val="24"/>
        </w:rPr>
        <w:t xml:space="preserve">There is a significant difference between </w:t>
      </w:r>
      <w:proofErr w:type="gramStart"/>
      <w:r w:rsidRPr="0029651D">
        <w:rPr>
          <w:rFonts w:ascii="Times New Roman" w:hAnsi="Times New Roman" w:cs="Times New Roman"/>
          <w:sz w:val="24"/>
          <w:szCs w:val="24"/>
        </w:rPr>
        <w:t>group</w:t>
      </w:r>
      <w:proofErr w:type="gramEnd"/>
      <w:r w:rsidRPr="0029651D">
        <w:rPr>
          <w:rFonts w:ascii="Times New Roman" w:hAnsi="Times New Roman" w:cs="Times New Roman"/>
          <w:sz w:val="24"/>
          <w:szCs w:val="24"/>
        </w:rPr>
        <w:t xml:space="preserve"> that is given </w:t>
      </w:r>
      <w:proofErr w:type="spellStart"/>
      <w:r w:rsidRPr="0029651D">
        <w:rPr>
          <w:rFonts w:ascii="Times New Roman" w:hAnsi="Times New Roman" w:cs="Times New Roman"/>
          <w:sz w:val="24"/>
          <w:szCs w:val="24"/>
        </w:rPr>
        <w:t>knowledges</w:t>
      </w:r>
      <w:proofErr w:type="spellEnd"/>
      <w:r w:rsidRPr="0029651D">
        <w:rPr>
          <w:rFonts w:ascii="Times New Roman" w:hAnsi="Times New Roman" w:cs="Times New Roman"/>
          <w:sz w:val="24"/>
          <w:szCs w:val="24"/>
        </w:rPr>
        <w:t xml:space="preserve"> of audit </w:t>
      </w:r>
    </w:p>
    <w:p w:rsidR="0029651D" w:rsidRPr="0029651D" w:rsidRDefault="004B64E6" w:rsidP="004B64E6">
      <w:pPr>
        <w:tabs>
          <w:tab w:val="left" w:pos="709"/>
        </w:tabs>
        <w:spacing w:after="0" w:line="240" w:lineRule="auto"/>
        <w:ind w:left="709" w:hanging="709"/>
        <w:rPr>
          <w:rFonts w:ascii="Times New Roman" w:hAnsi="Times New Roman" w:cs="Times New Roman"/>
          <w:color w:val="000000"/>
          <w:sz w:val="24"/>
          <w:szCs w:val="24"/>
        </w:rPr>
      </w:pPr>
      <w:r>
        <w:rPr>
          <w:rFonts w:ascii="Times New Roman" w:hAnsi="Times New Roman" w:cs="Times New Roman"/>
          <w:sz w:val="24"/>
          <w:szCs w:val="24"/>
        </w:rPr>
        <w:tab/>
      </w:r>
      <w:proofErr w:type="gramStart"/>
      <w:r w:rsidR="0029651D" w:rsidRPr="0029651D">
        <w:rPr>
          <w:rFonts w:ascii="Times New Roman" w:hAnsi="Times New Roman" w:cs="Times New Roman"/>
          <w:sz w:val="24"/>
          <w:szCs w:val="24"/>
        </w:rPr>
        <w:t>q</w:t>
      </w:r>
      <w:r w:rsidR="0029651D" w:rsidRPr="0029651D">
        <w:rPr>
          <w:rFonts w:ascii="Times New Roman" w:hAnsi="Times New Roman" w:cs="Times New Roman"/>
          <w:color w:val="000000"/>
          <w:sz w:val="24"/>
          <w:szCs w:val="24"/>
        </w:rPr>
        <w:t>uality</w:t>
      </w:r>
      <w:proofErr w:type="gramEnd"/>
      <w:r w:rsidR="0029651D" w:rsidRPr="0029651D">
        <w:rPr>
          <w:rFonts w:ascii="Times New Roman" w:hAnsi="Times New Roman" w:cs="Times New Roman"/>
          <w:color w:val="000000"/>
          <w:sz w:val="24"/>
          <w:szCs w:val="24"/>
        </w:rPr>
        <w:t xml:space="preserve"> indicators and group that is not given </w:t>
      </w:r>
      <w:proofErr w:type="spellStart"/>
      <w:r w:rsidR="0029651D" w:rsidRPr="0029651D">
        <w:rPr>
          <w:rFonts w:ascii="Times New Roman" w:hAnsi="Times New Roman" w:cs="Times New Roman"/>
          <w:color w:val="000000"/>
          <w:sz w:val="24"/>
          <w:szCs w:val="24"/>
        </w:rPr>
        <w:t>knowledges</w:t>
      </w:r>
      <w:proofErr w:type="spellEnd"/>
      <w:r w:rsidR="0029651D" w:rsidRPr="0029651D">
        <w:rPr>
          <w:rFonts w:ascii="Times New Roman" w:hAnsi="Times New Roman" w:cs="Times New Roman"/>
          <w:color w:val="000000"/>
          <w:sz w:val="24"/>
          <w:szCs w:val="24"/>
        </w:rPr>
        <w:t xml:space="preserve"> of audit quality indicators.</w:t>
      </w:r>
    </w:p>
    <w:p w:rsidR="0029651D" w:rsidRPr="004B64E6" w:rsidRDefault="0029651D" w:rsidP="0029651D">
      <w:pPr>
        <w:pStyle w:val="Heading1"/>
        <w:rPr>
          <w:rFonts w:ascii="Times New Roman" w:hAnsi="Times New Roman" w:cs="Times New Roman"/>
          <w:sz w:val="28"/>
          <w:szCs w:val="24"/>
        </w:rPr>
      </w:pPr>
      <w:r w:rsidRPr="004B64E6">
        <w:rPr>
          <w:rFonts w:ascii="Times New Roman" w:hAnsi="Times New Roman" w:cs="Times New Roman"/>
          <w:sz w:val="28"/>
          <w:szCs w:val="24"/>
        </w:rPr>
        <w:lastRenderedPageBreak/>
        <w:t>METHODS</w:t>
      </w:r>
    </w:p>
    <w:p w:rsidR="0029651D" w:rsidRPr="004B64E6" w:rsidRDefault="0029651D" w:rsidP="004B64E6">
      <w:pPr>
        <w:spacing w:line="480" w:lineRule="auto"/>
        <w:rPr>
          <w:rFonts w:ascii="Times New Roman" w:hAnsi="Times New Roman" w:cs="Times New Roman"/>
          <w:b/>
          <w:sz w:val="28"/>
          <w:szCs w:val="24"/>
          <w:lang w:val="en-GB"/>
        </w:rPr>
      </w:pPr>
      <w:r w:rsidRPr="004B64E6">
        <w:rPr>
          <w:rFonts w:ascii="Times New Roman" w:hAnsi="Times New Roman" w:cs="Times New Roman"/>
          <w:b/>
          <w:sz w:val="28"/>
          <w:szCs w:val="24"/>
          <w:lang w:val="en-GB"/>
        </w:rPr>
        <w:t>Data Collections</w:t>
      </w:r>
    </w:p>
    <w:p w:rsidR="0029651D" w:rsidRPr="0029651D" w:rsidRDefault="0029651D" w:rsidP="004B64E6">
      <w:pPr>
        <w:pStyle w:val="Heading2"/>
        <w:spacing w:line="480" w:lineRule="auto"/>
        <w:rPr>
          <w:rFonts w:ascii="Times New Roman" w:hAnsi="Times New Roman" w:cs="Times New Roman"/>
          <w:sz w:val="24"/>
          <w:szCs w:val="24"/>
          <w:lang w:val="en"/>
        </w:rPr>
      </w:pPr>
      <w:r w:rsidRPr="0029651D">
        <w:rPr>
          <w:rFonts w:ascii="Times New Roman" w:hAnsi="Times New Roman" w:cs="Times New Roman"/>
          <w:sz w:val="24"/>
          <w:szCs w:val="24"/>
          <w:lang w:val="en"/>
        </w:rPr>
        <w:t xml:space="preserve">This study is adapted from the research of </w:t>
      </w:r>
      <w:proofErr w:type="spellStart"/>
      <w:r w:rsidRPr="0029651D">
        <w:rPr>
          <w:rFonts w:ascii="Times New Roman" w:hAnsi="Times New Roman" w:cs="Times New Roman"/>
          <w:sz w:val="24"/>
          <w:szCs w:val="24"/>
          <w:lang w:val="en"/>
        </w:rPr>
        <w:t>Dickins</w:t>
      </w:r>
      <w:proofErr w:type="spellEnd"/>
      <w:r w:rsidRPr="0029651D">
        <w:rPr>
          <w:rFonts w:ascii="Times New Roman" w:hAnsi="Times New Roman" w:cs="Times New Roman"/>
          <w:sz w:val="24"/>
          <w:szCs w:val="24"/>
          <w:lang w:val="en"/>
        </w:rPr>
        <w:t xml:space="preserve"> et al. (2018) with treatment modifications adjusted to the existing context in Indonesia. Data collection was obtained from students specializing in auditing at Accounting Department of University of </w:t>
      </w:r>
      <w:proofErr w:type="spellStart"/>
      <w:r w:rsidRPr="0029651D">
        <w:rPr>
          <w:rFonts w:ascii="Times New Roman" w:hAnsi="Times New Roman" w:cs="Times New Roman"/>
          <w:sz w:val="24"/>
          <w:szCs w:val="24"/>
          <w:lang w:val="en"/>
        </w:rPr>
        <w:t>Sriwijaya</w:t>
      </w:r>
      <w:proofErr w:type="spellEnd"/>
      <w:r w:rsidRPr="0029651D">
        <w:rPr>
          <w:rFonts w:ascii="Times New Roman" w:hAnsi="Times New Roman" w:cs="Times New Roman"/>
          <w:sz w:val="24"/>
          <w:szCs w:val="24"/>
          <w:lang w:val="en"/>
        </w:rPr>
        <w:t>, South Sumatera, Indonesia, based on activity sheets and post-tests carried out at the end of the experimental study. The stages of this activity a</w:t>
      </w:r>
      <w:r w:rsidR="007A1D0E">
        <w:rPr>
          <w:rFonts w:ascii="Times New Roman" w:hAnsi="Times New Roman" w:cs="Times New Roman"/>
          <w:sz w:val="24"/>
          <w:szCs w:val="24"/>
          <w:lang w:val="en"/>
        </w:rPr>
        <w:t>re depicted in chart in Figure 2</w:t>
      </w:r>
      <w:r w:rsidRPr="0029651D">
        <w:rPr>
          <w:rFonts w:ascii="Times New Roman" w:hAnsi="Times New Roman" w:cs="Times New Roman"/>
          <w:sz w:val="24"/>
          <w:szCs w:val="24"/>
          <w:lang w:val="en"/>
        </w:rPr>
        <w:t>.</w:t>
      </w:r>
    </w:p>
    <w:tbl>
      <w:tblPr>
        <w:tblStyle w:val="TableGrid"/>
        <w:tblW w:w="0" w:type="auto"/>
        <w:tblInd w:w="1809" w:type="dxa"/>
        <w:tblLook w:val="04A0" w:firstRow="1" w:lastRow="0" w:firstColumn="1" w:lastColumn="0" w:noHBand="0" w:noVBand="1"/>
      </w:tblPr>
      <w:tblGrid>
        <w:gridCol w:w="1134"/>
        <w:gridCol w:w="4788"/>
      </w:tblGrid>
      <w:tr w:rsidR="0029651D" w:rsidRPr="0029651D" w:rsidTr="006300C2">
        <w:tc>
          <w:tcPr>
            <w:tcW w:w="1134" w:type="dxa"/>
            <w:shd w:val="clear" w:color="auto" w:fill="F2F2F2" w:themeFill="background1" w:themeFillShade="F2"/>
          </w:tcPr>
          <w:p w:rsidR="0029651D" w:rsidRPr="0029651D" w:rsidRDefault="0029651D" w:rsidP="006300C2">
            <w:pPr>
              <w:jc w:val="center"/>
              <w:rPr>
                <w:rFonts w:ascii="Times New Roman" w:hAnsi="Times New Roman" w:cs="Times New Roman"/>
                <w:sz w:val="24"/>
                <w:szCs w:val="24"/>
              </w:rPr>
            </w:pPr>
            <w:r w:rsidRPr="0029651D">
              <w:rPr>
                <w:rFonts w:ascii="Times New Roman" w:hAnsi="Times New Roman" w:cs="Times New Roman"/>
                <w:sz w:val="24"/>
                <w:szCs w:val="24"/>
              </w:rPr>
              <w:t>1</w:t>
            </w:r>
          </w:p>
        </w:tc>
        <w:tc>
          <w:tcPr>
            <w:tcW w:w="4788" w:type="dxa"/>
            <w:shd w:val="clear" w:color="auto" w:fill="F2F2F2" w:themeFill="background1" w:themeFillShade="F2"/>
          </w:tcPr>
          <w:p w:rsidR="0029651D" w:rsidRPr="0029651D" w:rsidRDefault="0029651D" w:rsidP="006300C2">
            <w:pPr>
              <w:rPr>
                <w:rFonts w:ascii="Times New Roman" w:hAnsi="Times New Roman" w:cs="Times New Roman"/>
                <w:sz w:val="24"/>
                <w:szCs w:val="24"/>
              </w:rPr>
            </w:pPr>
            <w:r w:rsidRPr="0029651D">
              <w:rPr>
                <w:rFonts w:ascii="Times New Roman" w:hAnsi="Times New Roman" w:cs="Times New Roman"/>
                <w:sz w:val="24"/>
                <w:szCs w:val="24"/>
              </w:rPr>
              <w:t>Divide the participants into two groups: a control group and an experimental group</w:t>
            </w:r>
          </w:p>
        </w:tc>
      </w:tr>
      <w:tr w:rsidR="0029651D" w:rsidRPr="0029651D" w:rsidTr="006300C2">
        <w:tc>
          <w:tcPr>
            <w:tcW w:w="1134" w:type="dxa"/>
            <w:shd w:val="clear" w:color="auto" w:fill="D9D9D9" w:themeFill="background1" w:themeFillShade="D9"/>
          </w:tcPr>
          <w:p w:rsidR="0029651D" w:rsidRPr="0029651D" w:rsidRDefault="0029651D" w:rsidP="006300C2">
            <w:pPr>
              <w:jc w:val="center"/>
              <w:rPr>
                <w:rFonts w:ascii="Times New Roman" w:hAnsi="Times New Roman" w:cs="Times New Roman"/>
                <w:color w:val="000000"/>
                <w:sz w:val="24"/>
                <w:szCs w:val="24"/>
              </w:rPr>
            </w:pPr>
            <w:r w:rsidRPr="0029651D">
              <w:rPr>
                <w:rFonts w:ascii="Times New Roman" w:hAnsi="Times New Roman" w:cs="Times New Roman"/>
                <w:color w:val="000000"/>
                <w:sz w:val="24"/>
                <w:szCs w:val="24"/>
              </w:rPr>
              <w:t>2</w:t>
            </w:r>
          </w:p>
        </w:tc>
        <w:tc>
          <w:tcPr>
            <w:tcW w:w="4788" w:type="dxa"/>
            <w:shd w:val="clear" w:color="auto" w:fill="D9D9D9" w:themeFill="background1" w:themeFillShade="D9"/>
          </w:tcPr>
          <w:p w:rsidR="0029651D" w:rsidRPr="0029651D" w:rsidRDefault="0029651D" w:rsidP="006300C2">
            <w:pPr>
              <w:rPr>
                <w:rFonts w:ascii="Times New Roman" w:hAnsi="Times New Roman" w:cs="Times New Roman"/>
                <w:color w:val="000000"/>
                <w:sz w:val="24"/>
                <w:szCs w:val="24"/>
              </w:rPr>
            </w:pPr>
            <w:r w:rsidRPr="0029651D">
              <w:rPr>
                <w:rFonts w:ascii="Times New Roman" w:hAnsi="Times New Roman" w:cs="Times New Roman"/>
                <w:color w:val="000000"/>
                <w:sz w:val="24"/>
                <w:szCs w:val="24"/>
              </w:rPr>
              <w:t>Divide each group into two more groups, respectively: financial management and audit committee</w:t>
            </w:r>
          </w:p>
        </w:tc>
      </w:tr>
      <w:tr w:rsidR="0029651D" w:rsidRPr="0029651D" w:rsidTr="006300C2">
        <w:tc>
          <w:tcPr>
            <w:tcW w:w="1134" w:type="dxa"/>
            <w:shd w:val="clear" w:color="auto" w:fill="BFBFBF" w:themeFill="background1" w:themeFillShade="BF"/>
          </w:tcPr>
          <w:p w:rsidR="0029651D" w:rsidRPr="0029651D" w:rsidRDefault="0029651D" w:rsidP="006300C2">
            <w:pPr>
              <w:jc w:val="center"/>
              <w:rPr>
                <w:rFonts w:ascii="Times New Roman" w:hAnsi="Times New Roman" w:cs="Times New Roman"/>
                <w:color w:val="000000"/>
                <w:sz w:val="24"/>
                <w:szCs w:val="24"/>
              </w:rPr>
            </w:pPr>
            <w:r w:rsidRPr="0029651D">
              <w:rPr>
                <w:rFonts w:ascii="Times New Roman" w:hAnsi="Times New Roman" w:cs="Times New Roman"/>
                <w:color w:val="000000"/>
                <w:sz w:val="24"/>
                <w:szCs w:val="24"/>
              </w:rPr>
              <w:t>3</w:t>
            </w:r>
          </w:p>
        </w:tc>
        <w:tc>
          <w:tcPr>
            <w:tcW w:w="4788" w:type="dxa"/>
            <w:shd w:val="clear" w:color="auto" w:fill="BFBFBF" w:themeFill="background1" w:themeFillShade="BF"/>
          </w:tcPr>
          <w:p w:rsidR="0029651D" w:rsidRPr="0029651D" w:rsidRDefault="0029651D" w:rsidP="006300C2">
            <w:pPr>
              <w:rPr>
                <w:rFonts w:ascii="Times New Roman" w:hAnsi="Times New Roman" w:cs="Times New Roman"/>
                <w:color w:val="000000"/>
                <w:sz w:val="24"/>
                <w:szCs w:val="24"/>
              </w:rPr>
            </w:pPr>
            <w:r w:rsidRPr="0029651D">
              <w:rPr>
                <w:rFonts w:ascii="Times New Roman" w:hAnsi="Times New Roman" w:cs="Times New Roman"/>
                <w:color w:val="000000"/>
                <w:sz w:val="24"/>
                <w:szCs w:val="24"/>
              </w:rPr>
              <w:t>Participants complete the activity sheet individually</w:t>
            </w:r>
          </w:p>
        </w:tc>
      </w:tr>
      <w:tr w:rsidR="0029651D" w:rsidRPr="0029651D" w:rsidTr="006300C2">
        <w:tc>
          <w:tcPr>
            <w:tcW w:w="1134" w:type="dxa"/>
            <w:shd w:val="clear" w:color="auto" w:fill="A6A6A6" w:themeFill="background1" w:themeFillShade="A6"/>
          </w:tcPr>
          <w:p w:rsidR="0029651D" w:rsidRPr="0029651D" w:rsidRDefault="0029651D" w:rsidP="006300C2">
            <w:pPr>
              <w:jc w:val="center"/>
              <w:rPr>
                <w:rFonts w:ascii="Times New Roman" w:hAnsi="Times New Roman" w:cs="Times New Roman"/>
                <w:color w:val="000000"/>
                <w:sz w:val="24"/>
                <w:szCs w:val="24"/>
              </w:rPr>
            </w:pPr>
            <w:r w:rsidRPr="0029651D">
              <w:rPr>
                <w:rFonts w:ascii="Times New Roman" w:hAnsi="Times New Roman" w:cs="Times New Roman"/>
                <w:color w:val="000000"/>
                <w:sz w:val="24"/>
                <w:szCs w:val="24"/>
              </w:rPr>
              <w:t>4</w:t>
            </w:r>
          </w:p>
        </w:tc>
        <w:tc>
          <w:tcPr>
            <w:tcW w:w="4788" w:type="dxa"/>
            <w:shd w:val="clear" w:color="auto" w:fill="A6A6A6" w:themeFill="background1" w:themeFillShade="A6"/>
          </w:tcPr>
          <w:p w:rsidR="0029651D" w:rsidRPr="0029651D" w:rsidRDefault="0029651D" w:rsidP="006300C2">
            <w:pPr>
              <w:rPr>
                <w:rFonts w:ascii="Times New Roman" w:hAnsi="Times New Roman" w:cs="Times New Roman"/>
                <w:color w:val="000000"/>
                <w:sz w:val="24"/>
                <w:szCs w:val="24"/>
              </w:rPr>
            </w:pPr>
            <w:r w:rsidRPr="0029651D">
              <w:rPr>
                <w:rFonts w:ascii="Times New Roman" w:hAnsi="Times New Roman" w:cs="Times New Roman"/>
                <w:color w:val="000000"/>
                <w:sz w:val="24"/>
                <w:szCs w:val="24"/>
              </w:rPr>
              <w:t>Participants in groups discuss group choices</w:t>
            </w:r>
          </w:p>
        </w:tc>
      </w:tr>
      <w:tr w:rsidR="0029651D" w:rsidRPr="0029651D" w:rsidTr="006300C2">
        <w:tc>
          <w:tcPr>
            <w:tcW w:w="1134" w:type="dxa"/>
            <w:shd w:val="clear" w:color="auto" w:fill="808080" w:themeFill="background1" w:themeFillShade="80"/>
          </w:tcPr>
          <w:p w:rsidR="0029651D" w:rsidRPr="0029651D" w:rsidRDefault="0029651D" w:rsidP="006300C2">
            <w:pPr>
              <w:jc w:val="center"/>
              <w:rPr>
                <w:rFonts w:ascii="Times New Roman" w:hAnsi="Times New Roman" w:cs="Times New Roman"/>
                <w:color w:val="000000"/>
                <w:sz w:val="24"/>
                <w:szCs w:val="24"/>
              </w:rPr>
            </w:pPr>
            <w:r w:rsidRPr="0029651D">
              <w:rPr>
                <w:rFonts w:ascii="Times New Roman" w:hAnsi="Times New Roman" w:cs="Times New Roman"/>
                <w:color w:val="000000"/>
                <w:sz w:val="24"/>
                <w:szCs w:val="24"/>
              </w:rPr>
              <w:t>5</w:t>
            </w:r>
          </w:p>
        </w:tc>
        <w:tc>
          <w:tcPr>
            <w:tcW w:w="4788" w:type="dxa"/>
            <w:shd w:val="clear" w:color="auto" w:fill="808080" w:themeFill="background1" w:themeFillShade="80"/>
          </w:tcPr>
          <w:p w:rsidR="0029651D" w:rsidRPr="0029651D" w:rsidRDefault="0029651D" w:rsidP="006300C2">
            <w:pPr>
              <w:rPr>
                <w:rFonts w:ascii="Times New Roman" w:hAnsi="Times New Roman" w:cs="Times New Roman"/>
                <w:color w:val="000000"/>
                <w:sz w:val="24"/>
                <w:szCs w:val="24"/>
              </w:rPr>
            </w:pPr>
            <w:r w:rsidRPr="0029651D">
              <w:rPr>
                <w:rFonts w:ascii="Times New Roman" w:hAnsi="Times New Roman" w:cs="Times New Roman"/>
                <w:color w:val="000000"/>
                <w:sz w:val="24"/>
                <w:szCs w:val="24"/>
              </w:rPr>
              <w:t>Each group (control and experiment) draws one conclusion on the KAP choice</w:t>
            </w:r>
          </w:p>
        </w:tc>
      </w:tr>
      <w:tr w:rsidR="0029651D" w:rsidRPr="0029651D" w:rsidTr="006300C2">
        <w:tc>
          <w:tcPr>
            <w:tcW w:w="1134" w:type="dxa"/>
          </w:tcPr>
          <w:p w:rsidR="0029651D" w:rsidRPr="0029651D" w:rsidRDefault="0029651D" w:rsidP="006300C2">
            <w:pPr>
              <w:jc w:val="center"/>
              <w:rPr>
                <w:rFonts w:ascii="Times New Roman" w:hAnsi="Times New Roman" w:cs="Times New Roman"/>
                <w:color w:val="000000"/>
                <w:sz w:val="24"/>
                <w:szCs w:val="24"/>
              </w:rPr>
            </w:pPr>
            <w:r w:rsidRPr="0029651D">
              <w:rPr>
                <w:rFonts w:ascii="Times New Roman" w:hAnsi="Times New Roman" w:cs="Times New Roman"/>
                <w:color w:val="000000"/>
                <w:sz w:val="24"/>
                <w:szCs w:val="24"/>
              </w:rPr>
              <w:t>6</w:t>
            </w:r>
          </w:p>
        </w:tc>
        <w:tc>
          <w:tcPr>
            <w:tcW w:w="4788" w:type="dxa"/>
          </w:tcPr>
          <w:p w:rsidR="0029651D" w:rsidRPr="0029651D" w:rsidRDefault="0029651D" w:rsidP="006300C2">
            <w:pPr>
              <w:rPr>
                <w:rFonts w:ascii="Times New Roman" w:hAnsi="Times New Roman" w:cs="Times New Roman"/>
                <w:color w:val="000000"/>
                <w:sz w:val="24"/>
                <w:szCs w:val="24"/>
              </w:rPr>
            </w:pPr>
            <w:r w:rsidRPr="0029651D">
              <w:rPr>
                <w:rFonts w:ascii="Times New Roman" w:hAnsi="Times New Roman" w:cs="Times New Roman"/>
                <w:color w:val="000000"/>
                <w:sz w:val="24"/>
                <w:szCs w:val="24"/>
              </w:rPr>
              <w:t>Discussion between the control and experimental groups, then tally the final results</w:t>
            </w:r>
          </w:p>
        </w:tc>
      </w:tr>
    </w:tbl>
    <w:p w:rsidR="0029651D" w:rsidRPr="0029651D" w:rsidRDefault="007A1D0E" w:rsidP="0029651D">
      <w:pPr>
        <w:spacing w:after="0" w:line="240" w:lineRule="auto"/>
        <w:jc w:val="center"/>
        <w:rPr>
          <w:rFonts w:ascii="Times New Roman" w:hAnsi="Times New Roman" w:cs="Times New Roman"/>
          <w:sz w:val="24"/>
          <w:szCs w:val="24"/>
        </w:rPr>
      </w:pPr>
      <w:proofErr w:type="gramStart"/>
      <w:r>
        <w:rPr>
          <w:rFonts w:ascii="Times New Roman" w:hAnsi="Times New Roman" w:cs="Times New Roman"/>
          <w:b/>
          <w:sz w:val="24"/>
          <w:szCs w:val="24"/>
        </w:rPr>
        <w:t>Figure 2</w:t>
      </w:r>
      <w:r w:rsidR="0029651D" w:rsidRPr="0029651D">
        <w:rPr>
          <w:rFonts w:ascii="Times New Roman" w:hAnsi="Times New Roman" w:cs="Times New Roman"/>
          <w:b/>
          <w:sz w:val="24"/>
          <w:szCs w:val="24"/>
        </w:rPr>
        <w:t>.</w:t>
      </w:r>
      <w:proofErr w:type="gramEnd"/>
      <w:r w:rsidR="0029651D" w:rsidRPr="0029651D">
        <w:rPr>
          <w:rFonts w:ascii="Times New Roman" w:hAnsi="Times New Roman" w:cs="Times New Roman"/>
          <w:sz w:val="24"/>
          <w:szCs w:val="24"/>
        </w:rPr>
        <w:t xml:space="preserve"> Experimental Study Stages Chart </w:t>
      </w:r>
    </w:p>
    <w:p w:rsidR="0029651D" w:rsidRPr="0029651D" w:rsidRDefault="0029651D" w:rsidP="0029651D">
      <w:pPr>
        <w:spacing w:after="0" w:line="240" w:lineRule="auto"/>
        <w:ind w:firstLine="720"/>
        <w:rPr>
          <w:rFonts w:ascii="Times New Roman" w:hAnsi="Times New Roman" w:cs="Times New Roman"/>
          <w:sz w:val="24"/>
          <w:szCs w:val="24"/>
        </w:rPr>
      </w:pPr>
    </w:p>
    <w:p w:rsidR="0029651D" w:rsidRPr="0029651D" w:rsidRDefault="0029651D" w:rsidP="004B64E6">
      <w:pPr>
        <w:spacing w:after="0" w:line="480" w:lineRule="auto"/>
        <w:ind w:firstLine="720"/>
        <w:rPr>
          <w:rFonts w:ascii="Times New Roman" w:hAnsi="Times New Roman" w:cs="Times New Roman"/>
          <w:sz w:val="24"/>
          <w:szCs w:val="24"/>
        </w:rPr>
      </w:pPr>
      <w:r w:rsidRPr="0029651D">
        <w:rPr>
          <w:rFonts w:ascii="Times New Roman" w:hAnsi="Times New Roman" w:cs="Times New Roman"/>
          <w:sz w:val="24"/>
          <w:szCs w:val="24"/>
          <w:lang w:val="en"/>
        </w:rPr>
        <w:t xml:space="preserve">This study compared two groups, namely experiment and control groups. The two groups received different treatment at each meeting. They later were divided into two groups, which acted as the role of financial management and the role of audit committee, respectively. They had to fulfill the tasks which resulted on a selected PAF for a company they played the role on. Only the experiment group was subjected to treatment, namely by </w:t>
      </w:r>
      <w:proofErr w:type="spellStart"/>
      <w:r w:rsidRPr="0029651D">
        <w:rPr>
          <w:rFonts w:ascii="Times New Roman" w:hAnsi="Times New Roman" w:cs="Times New Roman"/>
          <w:sz w:val="24"/>
          <w:szCs w:val="24"/>
          <w:lang w:val="en"/>
        </w:rPr>
        <w:t>knowledges</w:t>
      </w:r>
      <w:proofErr w:type="spellEnd"/>
      <w:r w:rsidRPr="0029651D">
        <w:rPr>
          <w:rFonts w:ascii="Times New Roman" w:hAnsi="Times New Roman" w:cs="Times New Roman"/>
          <w:sz w:val="24"/>
          <w:szCs w:val="24"/>
          <w:lang w:val="en"/>
        </w:rPr>
        <w:t xml:space="preserve"> of audit quality indicators which were discussed and classified one by one to input or output in audit process. Understanding of the audit indicators were given through the material presented by class instructors and also practitioners who are auditors at the big four PAF. Thus, the understanding of audit indicators is directly associated to the audit simulation that actually occurs in practitioner fields.</w:t>
      </w:r>
    </w:p>
    <w:p w:rsidR="0029651D" w:rsidRPr="0029651D" w:rsidRDefault="0029651D" w:rsidP="004B64E6">
      <w:pPr>
        <w:spacing w:after="0" w:line="480" w:lineRule="auto"/>
        <w:ind w:firstLine="720"/>
        <w:rPr>
          <w:rFonts w:ascii="Times New Roman" w:hAnsi="Times New Roman" w:cs="Times New Roman"/>
          <w:sz w:val="24"/>
          <w:szCs w:val="24"/>
          <w:lang w:val="en"/>
        </w:rPr>
      </w:pPr>
      <w:r w:rsidRPr="0029651D">
        <w:rPr>
          <w:rFonts w:ascii="Times New Roman" w:hAnsi="Times New Roman" w:cs="Times New Roman"/>
          <w:sz w:val="24"/>
          <w:szCs w:val="24"/>
          <w:lang w:val="en"/>
        </w:rPr>
        <w:lastRenderedPageBreak/>
        <w:t xml:space="preserve">Afterwards, the groups were asked to fill out an activity sheet comprising the descriptions of 10 audit quality indicators between two comparable PAFs. They were asked to evaluate each PAF and complete the activity sheet individually based on their roles. Anyone who did not understand or misunderstands their role was eliminated from the participants of this study. Moreover, each group discussed their group choices and drew one conclusion, then matched it into one choice in one class. Furthermore, a discussion was held between experiment </w:t>
      </w:r>
      <w:proofErr w:type="gramStart"/>
      <w:r w:rsidRPr="0029651D">
        <w:rPr>
          <w:rFonts w:ascii="Times New Roman" w:hAnsi="Times New Roman" w:cs="Times New Roman"/>
          <w:sz w:val="24"/>
          <w:szCs w:val="24"/>
          <w:lang w:val="en"/>
        </w:rPr>
        <w:t>group</w:t>
      </w:r>
      <w:proofErr w:type="gramEnd"/>
      <w:r w:rsidRPr="0029651D">
        <w:rPr>
          <w:rFonts w:ascii="Times New Roman" w:hAnsi="Times New Roman" w:cs="Times New Roman"/>
          <w:sz w:val="24"/>
          <w:szCs w:val="24"/>
          <w:lang w:val="en"/>
        </w:rPr>
        <w:t xml:space="preserve"> and later the control group discussed the audit quality indicators based on their understanding. The change of final choice was allowed for each group. After tallying the result, a post-test was carried out to evaluate their knowledge of audit quality indicators. The instrument on the post-test is calculated using a scale of 1 to 4, whereas 1 = strongly agree and 4 = strongly disagree. PT Bukit </w:t>
      </w:r>
      <w:proofErr w:type="spellStart"/>
      <w:r w:rsidRPr="0029651D">
        <w:rPr>
          <w:rFonts w:ascii="Times New Roman" w:hAnsi="Times New Roman" w:cs="Times New Roman"/>
          <w:sz w:val="24"/>
          <w:szCs w:val="24"/>
          <w:lang w:val="en"/>
        </w:rPr>
        <w:t>Asam</w:t>
      </w:r>
      <w:proofErr w:type="spellEnd"/>
      <w:r w:rsidRPr="0029651D">
        <w:rPr>
          <w:rFonts w:ascii="Times New Roman" w:hAnsi="Times New Roman" w:cs="Times New Roman"/>
          <w:sz w:val="24"/>
          <w:szCs w:val="24"/>
          <w:lang w:val="en"/>
        </w:rPr>
        <w:t xml:space="preserve">, </w:t>
      </w:r>
      <w:proofErr w:type="spellStart"/>
      <w:r w:rsidRPr="0029651D">
        <w:rPr>
          <w:rFonts w:ascii="Times New Roman" w:hAnsi="Times New Roman" w:cs="Times New Roman"/>
          <w:sz w:val="24"/>
          <w:szCs w:val="24"/>
          <w:lang w:val="en"/>
        </w:rPr>
        <w:t>Tbk</w:t>
      </w:r>
      <w:proofErr w:type="spellEnd"/>
      <w:r w:rsidRPr="0029651D">
        <w:rPr>
          <w:rFonts w:ascii="Times New Roman" w:hAnsi="Times New Roman" w:cs="Times New Roman"/>
          <w:sz w:val="24"/>
          <w:szCs w:val="24"/>
          <w:lang w:val="en"/>
        </w:rPr>
        <w:t xml:space="preserve"> (PTBA) is a national energy company based in </w:t>
      </w:r>
      <w:proofErr w:type="spellStart"/>
      <w:r w:rsidRPr="0029651D">
        <w:rPr>
          <w:rFonts w:ascii="Times New Roman" w:hAnsi="Times New Roman" w:cs="Times New Roman"/>
          <w:sz w:val="24"/>
          <w:szCs w:val="24"/>
          <w:lang w:val="en"/>
        </w:rPr>
        <w:t>Tanjung</w:t>
      </w:r>
      <w:proofErr w:type="spellEnd"/>
      <w:r w:rsidRPr="0029651D">
        <w:rPr>
          <w:rFonts w:ascii="Times New Roman" w:hAnsi="Times New Roman" w:cs="Times New Roman"/>
          <w:sz w:val="24"/>
          <w:szCs w:val="24"/>
          <w:lang w:val="en"/>
        </w:rPr>
        <w:t xml:space="preserve"> </w:t>
      </w:r>
      <w:proofErr w:type="spellStart"/>
      <w:r w:rsidRPr="0029651D">
        <w:rPr>
          <w:rFonts w:ascii="Times New Roman" w:hAnsi="Times New Roman" w:cs="Times New Roman"/>
          <w:sz w:val="24"/>
          <w:szCs w:val="24"/>
          <w:lang w:val="en"/>
        </w:rPr>
        <w:t>Enim</w:t>
      </w:r>
      <w:proofErr w:type="spellEnd"/>
      <w:r w:rsidRPr="0029651D">
        <w:rPr>
          <w:rFonts w:ascii="Times New Roman" w:hAnsi="Times New Roman" w:cs="Times New Roman"/>
          <w:sz w:val="24"/>
          <w:szCs w:val="24"/>
          <w:lang w:val="en"/>
        </w:rPr>
        <w:t xml:space="preserve">, South Sumatera, </w:t>
      </w:r>
      <w:proofErr w:type="gramStart"/>
      <w:r w:rsidRPr="0029651D">
        <w:rPr>
          <w:rFonts w:ascii="Times New Roman" w:hAnsi="Times New Roman" w:cs="Times New Roman"/>
          <w:sz w:val="24"/>
          <w:szCs w:val="24"/>
          <w:lang w:val="en"/>
        </w:rPr>
        <w:t>Indonesia</w:t>
      </w:r>
      <w:proofErr w:type="gramEnd"/>
      <w:r w:rsidRPr="0029651D">
        <w:rPr>
          <w:rFonts w:ascii="Times New Roman" w:hAnsi="Times New Roman" w:cs="Times New Roman"/>
          <w:sz w:val="24"/>
          <w:szCs w:val="24"/>
          <w:lang w:val="en"/>
        </w:rPr>
        <w:t>. PTBA is a listed public company at Indonesia stock exchange. PTBA is deemed as an exact example to be demonstrated as an object to the case in this study. Further, we used PAF A and PAF B in term of PAF candidates, both are affiliated on big four.</w:t>
      </w:r>
    </w:p>
    <w:p w:rsidR="0029651D" w:rsidRPr="0029651D" w:rsidRDefault="0029651D" w:rsidP="0029651D">
      <w:pPr>
        <w:spacing w:after="0" w:line="240" w:lineRule="auto"/>
        <w:ind w:firstLine="720"/>
        <w:rPr>
          <w:rFonts w:ascii="Times New Roman" w:hAnsi="Times New Roman" w:cs="Times New Roman"/>
          <w:color w:val="222222"/>
          <w:sz w:val="24"/>
          <w:szCs w:val="24"/>
          <w:lang w:val="en"/>
        </w:rPr>
      </w:pPr>
    </w:p>
    <w:p w:rsidR="0029651D" w:rsidRPr="004B64E6" w:rsidRDefault="0029651D" w:rsidP="004B64E6">
      <w:pPr>
        <w:spacing w:after="0" w:line="480" w:lineRule="auto"/>
        <w:rPr>
          <w:rFonts w:ascii="Times New Roman" w:hAnsi="Times New Roman" w:cs="Times New Roman"/>
          <w:b/>
          <w:sz w:val="28"/>
          <w:szCs w:val="24"/>
          <w:lang w:val="en-GB"/>
        </w:rPr>
      </w:pPr>
      <w:r w:rsidRPr="004B64E6">
        <w:rPr>
          <w:rFonts w:ascii="Times New Roman" w:hAnsi="Times New Roman" w:cs="Times New Roman"/>
          <w:b/>
          <w:sz w:val="28"/>
          <w:szCs w:val="24"/>
          <w:lang w:val="en-GB"/>
        </w:rPr>
        <w:t>Data Analysis Technique</w:t>
      </w:r>
    </w:p>
    <w:p w:rsidR="0029651D" w:rsidRPr="0029651D" w:rsidRDefault="0029651D" w:rsidP="004B64E6">
      <w:pPr>
        <w:spacing w:after="0" w:line="480" w:lineRule="auto"/>
        <w:ind w:firstLine="720"/>
        <w:rPr>
          <w:rFonts w:ascii="Times New Roman" w:hAnsi="Times New Roman" w:cs="Times New Roman"/>
          <w:color w:val="222222"/>
          <w:sz w:val="24"/>
          <w:szCs w:val="24"/>
          <w:lang w:val="en"/>
        </w:rPr>
      </w:pPr>
      <w:r w:rsidRPr="0029651D">
        <w:rPr>
          <w:rFonts w:ascii="Times New Roman" w:hAnsi="Times New Roman" w:cs="Times New Roman"/>
          <w:color w:val="222222"/>
          <w:sz w:val="24"/>
          <w:szCs w:val="24"/>
          <w:lang w:val="en"/>
        </w:rPr>
        <w:t xml:space="preserve">The obtained data were </w:t>
      </w:r>
      <w:proofErr w:type="spellStart"/>
      <w:r w:rsidRPr="0029651D">
        <w:rPr>
          <w:rFonts w:ascii="Times New Roman" w:hAnsi="Times New Roman" w:cs="Times New Roman"/>
          <w:color w:val="222222"/>
          <w:sz w:val="24"/>
          <w:szCs w:val="24"/>
          <w:lang w:val="en"/>
        </w:rPr>
        <w:t>analysed</w:t>
      </w:r>
      <w:proofErr w:type="spellEnd"/>
      <w:r w:rsidRPr="0029651D">
        <w:rPr>
          <w:rFonts w:ascii="Times New Roman" w:hAnsi="Times New Roman" w:cs="Times New Roman"/>
          <w:color w:val="222222"/>
          <w:sz w:val="24"/>
          <w:szCs w:val="24"/>
          <w:lang w:val="en"/>
        </w:rPr>
        <w:t xml:space="preserve"> using parametric statistical methods with difference-test (</w:t>
      </w:r>
      <w:proofErr w:type="spellStart"/>
      <w:r w:rsidRPr="0029651D">
        <w:rPr>
          <w:rFonts w:ascii="Times New Roman" w:hAnsi="Times New Roman" w:cs="Times New Roman"/>
          <w:color w:val="222222"/>
          <w:sz w:val="24"/>
          <w:szCs w:val="24"/>
          <w:lang w:val="en"/>
        </w:rPr>
        <w:t>Anova</w:t>
      </w:r>
      <w:proofErr w:type="spellEnd"/>
      <w:r w:rsidRPr="0029651D">
        <w:rPr>
          <w:rFonts w:ascii="Times New Roman" w:hAnsi="Times New Roman" w:cs="Times New Roman"/>
          <w:color w:val="222222"/>
          <w:sz w:val="24"/>
          <w:szCs w:val="24"/>
          <w:lang w:val="en"/>
        </w:rPr>
        <w:t xml:space="preserve"> One-way) to indicate bias in the less knowledge of audit quality indicators. There are several assumptions to fulfill on difference-test: (1) The data is normally distributed; (2) The data have similar variance (homogeneity); (3) The data comes from an independent sample (non-paired sample) (</w:t>
      </w:r>
      <w:proofErr w:type="spellStart"/>
      <w:r w:rsidRPr="0029651D">
        <w:rPr>
          <w:rFonts w:ascii="Times New Roman" w:hAnsi="Times New Roman" w:cs="Times New Roman"/>
          <w:color w:val="222222"/>
          <w:sz w:val="24"/>
          <w:szCs w:val="24"/>
          <w:lang w:val="en"/>
        </w:rPr>
        <w:t>Sugiyono</w:t>
      </w:r>
      <w:proofErr w:type="spellEnd"/>
      <w:r w:rsidRPr="0029651D">
        <w:rPr>
          <w:rFonts w:ascii="Times New Roman" w:hAnsi="Times New Roman" w:cs="Times New Roman"/>
          <w:color w:val="222222"/>
          <w:sz w:val="24"/>
          <w:szCs w:val="24"/>
          <w:lang w:val="en"/>
        </w:rPr>
        <w:t xml:space="preserve">, 2015). </w:t>
      </w:r>
    </w:p>
    <w:p w:rsidR="0029651D" w:rsidRPr="004B64E6" w:rsidRDefault="0029651D" w:rsidP="004B64E6">
      <w:pPr>
        <w:pStyle w:val="Heading1"/>
        <w:spacing w:after="0" w:line="480" w:lineRule="auto"/>
        <w:rPr>
          <w:rFonts w:ascii="Times New Roman" w:hAnsi="Times New Roman" w:cs="Times New Roman"/>
          <w:sz w:val="28"/>
          <w:szCs w:val="24"/>
        </w:rPr>
      </w:pPr>
      <w:r w:rsidRPr="004B64E6">
        <w:rPr>
          <w:rFonts w:ascii="Times New Roman" w:hAnsi="Times New Roman" w:cs="Times New Roman"/>
          <w:sz w:val="28"/>
          <w:szCs w:val="24"/>
        </w:rPr>
        <w:lastRenderedPageBreak/>
        <w:t>RESULT</w:t>
      </w:r>
      <w:r w:rsidRPr="004B64E6">
        <w:rPr>
          <w:rFonts w:ascii="Times New Roman" w:hAnsi="Times New Roman" w:cs="Times New Roman"/>
          <w:sz w:val="28"/>
          <w:szCs w:val="24"/>
          <w:lang w:val="id-ID"/>
        </w:rPr>
        <w:t>S</w:t>
      </w:r>
      <w:r w:rsidRPr="004B64E6">
        <w:rPr>
          <w:rFonts w:ascii="Times New Roman" w:hAnsi="Times New Roman" w:cs="Times New Roman"/>
          <w:sz w:val="28"/>
          <w:szCs w:val="24"/>
        </w:rPr>
        <w:t xml:space="preserve"> AND DISCUSSION</w:t>
      </w:r>
    </w:p>
    <w:p w:rsidR="0029651D" w:rsidRPr="0029651D" w:rsidRDefault="0029651D" w:rsidP="004B64E6">
      <w:pPr>
        <w:spacing w:after="0" w:line="480" w:lineRule="auto"/>
        <w:ind w:firstLine="720"/>
        <w:rPr>
          <w:rFonts w:ascii="Times New Roman" w:hAnsi="Times New Roman" w:cs="Times New Roman"/>
          <w:sz w:val="24"/>
          <w:szCs w:val="24"/>
        </w:rPr>
      </w:pPr>
      <w:r w:rsidRPr="0029651D">
        <w:rPr>
          <w:rFonts w:ascii="Times New Roman" w:hAnsi="Times New Roman" w:cs="Times New Roman"/>
          <w:color w:val="222222"/>
          <w:sz w:val="24"/>
          <w:szCs w:val="24"/>
          <w:lang w:val="en"/>
        </w:rPr>
        <w:t>This experimental study was conducted on 60 undergraduate students majoring in Accounting. There are only 50 people who met the requirements until the completion of the experiment. The population and samples is described on table 1.</w:t>
      </w:r>
    </w:p>
    <w:p w:rsidR="0029651D" w:rsidRPr="0029651D" w:rsidRDefault="0029651D" w:rsidP="0029651D">
      <w:pPr>
        <w:spacing w:after="0" w:line="240" w:lineRule="auto"/>
        <w:ind w:firstLine="720"/>
        <w:rPr>
          <w:rFonts w:ascii="Times New Roman" w:hAnsi="Times New Roman" w:cs="Times New Roman"/>
          <w:sz w:val="24"/>
          <w:szCs w:val="24"/>
        </w:rPr>
      </w:pPr>
    </w:p>
    <w:p w:rsidR="0029651D" w:rsidRPr="0029651D" w:rsidRDefault="0029651D" w:rsidP="0029651D">
      <w:pPr>
        <w:spacing w:after="0" w:line="240" w:lineRule="auto"/>
        <w:jc w:val="left"/>
        <w:rPr>
          <w:rFonts w:ascii="Times New Roman" w:hAnsi="Times New Roman" w:cs="Times New Roman"/>
          <w:sz w:val="24"/>
          <w:szCs w:val="24"/>
        </w:rPr>
      </w:pPr>
      <w:proofErr w:type="gramStart"/>
      <w:r w:rsidRPr="0029651D">
        <w:rPr>
          <w:rFonts w:ascii="Times New Roman" w:hAnsi="Times New Roman" w:cs="Times New Roman"/>
          <w:b/>
          <w:sz w:val="24"/>
          <w:szCs w:val="24"/>
        </w:rPr>
        <w:t>Table 1.</w:t>
      </w:r>
      <w:proofErr w:type="gramEnd"/>
      <w:r w:rsidRPr="0029651D">
        <w:rPr>
          <w:rFonts w:ascii="Times New Roman" w:hAnsi="Times New Roman" w:cs="Times New Roman"/>
          <w:sz w:val="24"/>
          <w:szCs w:val="24"/>
        </w:rPr>
        <w:t xml:space="preserve"> Experimental Study Stages Chart</w:t>
      </w:r>
    </w:p>
    <w:tbl>
      <w:tblPr>
        <w:tblW w:w="9229" w:type="dxa"/>
        <w:tblInd w:w="93" w:type="dxa"/>
        <w:tblLook w:val="04A0" w:firstRow="1" w:lastRow="0" w:firstColumn="1" w:lastColumn="0" w:noHBand="0" w:noVBand="1"/>
      </w:tblPr>
      <w:tblGrid>
        <w:gridCol w:w="5723"/>
        <w:gridCol w:w="1480"/>
        <w:gridCol w:w="2026"/>
      </w:tblGrid>
      <w:tr w:rsidR="0029651D" w:rsidRPr="0029651D" w:rsidTr="006300C2">
        <w:trPr>
          <w:trHeight w:val="255"/>
        </w:trPr>
        <w:tc>
          <w:tcPr>
            <w:tcW w:w="5723" w:type="dxa"/>
            <w:tcBorders>
              <w:top w:val="single" w:sz="4" w:space="0" w:color="auto"/>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Information</w:t>
            </w:r>
          </w:p>
        </w:tc>
        <w:tc>
          <w:tcPr>
            <w:tcW w:w="1480" w:type="dxa"/>
            <w:tcBorders>
              <w:top w:val="single" w:sz="4" w:space="0" w:color="auto"/>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Total</w:t>
            </w:r>
          </w:p>
        </w:tc>
        <w:tc>
          <w:tcPr>
            <w:tcW w:w="2026" w:type="dxa"/>
            <w:tcBorders>
              <w:top w:val="single" w:sz="4" w:space="0" w:color="auto"/>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Percentage (%)</w:t>
            </w:r>
          </w:p>
        </w:tc>
      </w:tr>
      <w:tr w:rsidR="0029651D" w:rsidRPr="0029651D" w:rsidTr="006300C2">
        <w:trPr>
          <w:trHeight w:val="255"/>
        </w:trPr>
        <w:tc>
          <w:tcPr>
            <w:tcW w:w="5723" w:type="dxa"/>
            <w:tcBorders>
              <w:top w:val="single" w:sz="4" w:space="0" w:color="auto"/>
            </w:tcBorders>
            <w:shd w:val="clear" w:color="auto" w:fill="auto"/>
            <w:noWrap/>
            <w:vAlign w:val="bottom"/>
            <w:hideMark/>
          </w:tcPr>
          <w:p w:rsidR="0029651D" w:rsidRPr="0029651D" w:rsidRDefault="0029651D" w:rsidP="006300C2">
            <w:pPr>
              <w:spacing w:after="0" w:line="240" w:lineRule="auto"/>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Total Participants</w:t>
            </w:r>
          </w:p>
        </w:tc>
        <w:tc>
          <w:tcPr>
            <w:tcW w:w="1480" w:type="dxa"/>
            <w:tcBorders>
              <w:top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60</w:t>
            </w:r>
          </w:p>
        </w:tc>
        <w:tc>
          <w:tcPr>
            <w:tcW w:w="2026" w:type="dxa"/>
            <w:tcBorders>
              <w:top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100</w:t>
            </w:r>
          </w:p>
        </w:tc>
      </w:tr>
      <w:tr w:rsidR="0029651D" w:rsidRPr="0029651D" w:rsidTr="006300C2">
        <w:trPr>
          <w:trHeight w:val="255"/>
        </w:trPr>
        <w:tc>
          <w:tcPr>
            <w:tcW w:w="5723" w:type="dxa"/>
            <w:shd w:val="clear" w:color="auto" w:fill="auto"/>
            <w:noWrap/>
            <w:vAlign w:val="bottom"/>
            <w:hideMark/>
          </w:tcPr>
          <w:p w:rsidR="0029651D" w:rsidRPr="0029651D" w:rsidRDefault="0029651D" w:rsidP="006300C2">
            <w:pPr>
              <w:spacing w:after="0" w:line="240" w:lineRule="auto"/>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Participants who fail the manipulation check</w:t>
            </w:r>
          </w:p>
        </w:tc>
        <w:tc>
          <w:tcPr>
            <w:tcW w:w="1480" w:type="dxa"/>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4</w:t>
            </w:r>
          </w:p>
        </w:tc>
        <w:tc>
          <w:tcPr>
            <w:tcW w:w="2026" w:type="dxa"/>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6,7</w:t>
            </w:r>
          </w:p>
        </w:tc>
      </w:tr>
      <w:tr w:rsidR="0029651D" w:rsidRPr="0029651D" w:rsidTr="006300C2">
        <w:trPr>
          <w:trHeight w:val="255"/>
        </w:trPr>
        <w:tc>
          <w:tcPr>
            <w:tcW w:w="5723" w:type="dxa"/>
            <w:shd w:val="clear" w:color="auto" w:fill="auto"/>
            <w:noWrap/>
            <w:vAlign w:val="bottom"/>
            <w:hideMark/>
          </w:tcPr>
          <w:p w:rsidR="0029651D" w:rsidRPr="0029651D" w:rsidRDefault="0029651D" w:rsidP="006300C2">
            <w:pPr>
              <w:spacing w:after="0" w:line="240" w:lineRule="auto"/>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Participants who fail the role</w:t>
            </w:r>
          </w:p>
        </w:tc>
        <w:tc>
          <w:tcPr>
            <w:tcW w:w="1480" w:type="dxa"/>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6</w:t>
            </w:r>
          </w:p>
        </w:tc>
        <w:tc>
          <w:tcPr>
            <w:tcW w:w="2026" w:type="dxa"/>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10</w:t>
            </w:r>
          </w:p>
        </w:tc>
      </w:tr>
      <w:tr w:rsidR="0029651D" w:rsidRPr="0029651D" w:rsidTr="006300C2">
        <w:trPr>
          <w:trHeight w:val="255"/>
        </w:trPr>
        <w:tc>
          <w:tcPr>
            <w:tcW w:w="5723" w:type="dxa"/>
            <w:tcBorders>
              <w:bottom w:val="single" w:sz="4" w:space="0" w:color="auto"/>
            </w:tcBorders>
            <w:shd w:val="clear" w:color="auto" w:fill="auto"/>
            <w:noWrap/>
            <w:vAlign w:val="bottom"/>
            <w:hideMark/>
          </w:tcPr>
          <w:p w:rsidR="0029651D" w:rsidRPr="0029651D" w:rsidRDefault="0029651D" w:rsidP="006300C2">
            <w:pPr>
              <w:spacing w:after="0" w:line="240" w:lineRule="auto"/>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Total Legitimate Participant</w:t>
            </w:r>
          </w:p>
        </w:tc>
        <w:tc>
          <w:tcPr>
            <w:tcW w:w="1480" w:type="dxa"/>
            <w:tcBorders>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50</w:t>
            </w:r>
          </w:p>
        </w:tc>
        <w:tc>
          <w:tcPr>
            <w:tcW w:w="2026" w:type="dxa"/>
            <w:tcBorders>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83,3</w:t>
            </w:r>
          </w:p>
        </w:tc>
      </w:tr>
    </w:tbl>
    <w:p w:rsidR="0029651D" w:rsidRPr="0029651D" w:rsidRDefault="0029651D" w:rsidP="0029651D">
      <w:pPr>
        <w:spacing w:after="0" w:line="360" w:lineRule="auto"/>
        <w:rPr>
          <w:rFonts w:ascii="Times New Roman" w:hAnsi="Times New Roman" w:cs="Times New Roman"/>
          <w:sz w:val="24"/>
          <w:szCs w:val="24"/>
        </w:rPr>
      </w:pPr>
      <w:r w:rsidRPr="0029651D">
        <w:rPr>
          <w:rFonts w:ascii="Times New Roman" w:hAnsi="Times New Roman" w:cs="Times New Roman"/>
          <w:sz w:val="24"/>
          <w:szCs w:val="24"/>
        </w:rPr>
        <w:t>Source: The Processed Primary Data (2020)</w:t>
      </w:r>
    </w:p>
    <w:p w:rsidR="0029651D" w:rsidRPr="0029651D" w:rsidRDefault="0029651D" w:rsidP="004B64E6">
      <w:pPr>
        <w:spacing w:after="0" w:line="480" w:lineRule="auto"/>
        <w:ind w:firstLine="720"/>
        <w:rPr>
          <w:rFonts w:ascii="Times New Roman" w:hAnsi="Times New Roman" w:cs="Times New Roman"/>
          <w:sz w:val="24"/>
          <w:szCs w:val="24"/>
        </w:rPr>
      </w:pPr>
      <w:r w:rsidRPr="0029651D">
        <w:rPr>
          <w:rFonts w:ascii="Times New Roman" w:hAnsi="Times New Roman" w:cs="Times New Roman"/>
          <w:color w:val="222222"/>
          <w:sz w:val="24"/>
          <w:szCs w:val="24"/>
          <w:lang w:val="en"/>
        </w:rPr>
        <w:t xml:space="preserve">Participants are the fourth year undergraduate students who have taken auditing classes since the third year of college, thus they are considered to have sufficient basic knowledge about auditing. </w:t>
      </w:r>
    </w:p>
    <w:p w:rsidR="0029651D" w:rsidRPr="0029651D" w:rsidRDefault="0029651D" w:rsidP="0029651D">
      <w:pPr>
        <w:spacing w:after="0" w:line="240" w:lineRule="auto"/>
        <w:jc w:val="center"/>
        <w:rPr>
          <w:rFonts w:ascii="Times New Roman" w:hAnsi="Times New Roman" w:cs="Times New Roman"/>
          <w:b/>
          <w:sz w:val="24"/>
          <w:szCs w:val="24"/>
        </w:rPr>
      </w:pPr>
    </w:p>
    <w:p w:rsidR="0029651D" w:rsidRPr="0029651D" w:rsidRDefault="0029651D" w:rsidP="0029651D">
      <w:pPr>
        <w:spacing w:after="0" w:line="240" w:lineRule="auto"/>
        <w:jc w:val="left"/>
        <w:rPr>
          <w:rFonts w:ascii="Times New Roman" w:hAnsi="Times New Roman" w:cs="Times New Roman"/>
          <w:sz w:val="24"/>
          <w:szCs w:val="24"/>
        </w:rPr>
      </w:pPr>
      <w:proofErr w:type="gramStart"/>
      <w:r w:rsidRPr="0029651D">
        <w:rPr>
          <w:rFonts w:ascii="Times New Roman" w:hAnsi="Times New Roman" w:cs="Times New Roman"/>
          <w:b/>
          <w:sz w:val="24"/>
          <w:szCs w:val="24"/>
        </w:rPr>
        <w:t>Table 2.</w:t>
      </w:r>
      <w:proofErr w:type="gramEnd"/>
      <w:r w:rsidRPr="0029651D">
        <w:rPr>
          <w:rFonts w:ascii="Times New Roman" w:hAnsi="Times New Roman" w:cs="Times New Roman"/>
          <w:sz w:val="24"/>
          <w:szCs w:val="24"/>
        </w:rPr>
        <w:t xml:space="preserve"> Statistic Descriptive</w:t>
      </w:r>
    </w:p>
    <w:tbl>
      <w:tblPr>
        <w:tblW w:w="7493"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10"/>
        <w:gridCol w:w="2505"/>
        <w:gridCol w:w="2552"/>
        <w:gridCol w:w="2126"/>
      </w:tblGrid>
      <w:tr w:rsidR="0029651D" w:rsidRPr="0029651D" w:rsidTr="006300C2">
        <w:trPr>
          <w:cantSplit/>
        </w:trPr>
        <w:tc>
          <w:tcPr>
            <w:tcW w:w="2815" w:type="dxa"/>
            <w:gridSpan w:val="2"/>
            <w:tcBorders>
              <w:top w:val="single" w:sz="4" w:space="0" w:color="auto"/>
              <w:bottom w:val="single" w:sz="4" w:space="0" w:color="auto"/>
            </w:tcBorders>
            <w:shd w:val="clear" w:color="auto" w:fill="FFFFFF"/>
            <w:vAlign w:val="bottom"/>
          </w:tcPr>
          <w:p w:rsidR="0029651D" w:rsidRPr="0029651D" w:rsidRDefault="0029651D" w:rsidP="006300C2">
            <w:pPr>
              <w:autoSpaceDE w:val="0"/>
              <w:autoSpaceDN w:val="0"/>
              <w:adjustRightInd w:val="0"/>
              <w:spacing w:after="0" w:line="240" w:lineRule="auto"/>
              <w:jc w:val="center"/>
              <w:rPr>
                <w:rFonts w:ascii="Times New Roman" w:hAnsi="Times New Roman" w:cs="Times New Roman"/>
                <w:b/>
                <w:sz w:val="24"/>
                <w:szCs w:val="24"/>
              </w:rPr>
            </w:pPr>
            <w:r w:rsidRPr="0029651D">
              <w:rPr>
                <w:rFonts w:ascii="Times New Roman" w:eastAsia="Times New Roman" w:hAnsi="Times New Roman" w:cs="Times New Roman"/>
                <w:b/>
                <w:color w:val="000000"/>
                <w:sz w:val="24"/>
                <w:szCs w:val="24"/>
              </w:rPr>
              <w:t>Information</w:t>
            </w:r>
          </w:p>
        </w:tc>
        <w:tc>
          <w:tcPr>
            <w:tcW w:w="2552" w:type="dxa"/>
            <w:tcBorders>
              <w:top w:val="single" w:sz="4" w:space="0" w:color="auto"/>
              <w:bottom w:val="single" w:sz="4" w:space="0" w:color="auto"/>
            </w:tcBorders>
            <w:shd w:val="clear" w:color="auto" w:fill="FFFFFF"/>
            <w:vAlign w:val="bottom"/>
          </w:tcPr>
          <w:p w:rsidR="0029651D" w:rsidRPr="0029651D" w:rsidRDefault="0029651D" w:rsidP="006300C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29651D">
              <w:rPr>
                <w:rFonts w:ascii="Times New Roman" w:hAnsi="Times New Roman" w:cs="Times New Roman"/>
                <w:b/>
                <w:color w:val="000000"/>
                <w:sz w:val="24"/>
                <w:szCs w:val="24"/>
              </w:rPr>
              <w:t>Total</w:t>
            </w:r>
          </w:p>
        </w:tc>
        <w:tc>
          <w:tcPr>
            <w:tcW w:w="2126" w:type="dxa"/>
            <w:tcBorders>
              <w:top w:val="single" w:sz="4" w:space="0" w:color="auto"/>
              <w:bottom w:val="single" w:sz="4" w:space="0" w:color="auto"/>
            </w:tcBorders>
            <w:shd w:val="clear" w:color="auto" w:fill="FFFFFF"/>
            <w:vAlign w:val="bottom"/>
          </w:tcPr>
          <w:p w:rsidR="0029651D" w:rsidRPr="0029651D" w:rsidRDefault="0029651D" w:rsidP="006300C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29651D">
              <w:rPr>
                <w:rFonts w:ascii="Times New Roman" w:hAnsi="Times New Roman" w:cs="Times New Roman"/>
                <w:b/>
                <w:color w:val="000000"/>
                <w:sz w:val="24"/>
                <w:szCs w:val="24"/>
              </w:rPr>
              <w:t>Percentage (%)</w:t>
            </w:r>
          </w:p>
        </w:tc>
      </w:tr>
      <w:tr w:rsidR="0029651D" w:rsidRPr="0029651D" w:rsidTr="006300C2">
        <w:trPr>
          <w:cantSplit/>
        </w:trPr>
        <w:tc>
          <w:tcPr>
            <w:tcW w:w="310" w:type="dxa"/>
            <w:vMerge w:val="restart"/>
            <w:tcBorders>
              <w:top w:val="single" w:sz="4" w:space="0" w:color="auto"/>
            </w:tcBorders>
            <w:shd w:val="clear" w:color="auto" w:fill="FFFFFF"/>
          </w:tcPr>
          <w:p w:rsidR="0029651D" w:rsidRPr="0029651D" w:rsidRDefault="0029651D" w:rsidP="006300C2">
            <w:pPr>
              <w:autoSpaceDE w:val="0"/>
              <w:autoSpaceDN w:val="0"/>
              <w:adjustRightInd w:val="0"/>
              <w:spacing w:after="0" w:line="240" w:lineRule="auto"/>
              <w:ind w:right="60"/>
              <w:rPr>
                <w:rFonts w:ascii="Times New Roman" w:hAnsi="Times New Roman" w:cs="Times New Roman"/>
                <w:color w:val="000000"/>
                <w:sz w:val="24"/>
                <w:szCs w:val="24"/>
              </w:rPr>
            </w:pPr>
          </w:p>
        </w:tc>
        <w:tc>
          <w:tcPr>
            <w:tcW w:w="2505" w:type="dxa"/>
            <w:tcBorders>
              <w:top w:val="single" w:sz="4" w:space="0" w:color="auto"/>
            </w:tcBorders>
            <w:shd w:val="clear" w:color="auto" w:fill="FFFFFF"/>
          </w:tcPr>
          <w:p w:rsidR="0029651D" w:rsidRPr="0029651D" w:rsidRDefault="0029651D" w:rsidP="006300C2">
            <w:pPr>
              <w:autoSpaceDE w:val="0"/>
              <w:autoSpaceDN w:val="0"/>
              <w:adjustRightInd w:val="0"/>
              <w:spacing w:after="0" w:line="240" w:lineRule="auto"/>
              <w:ind w:left="60" w:right="60"/>
              <w:rPr>
                <w:rFonts w:ascii="Times New Roman" w:hAnsi="Times New Roman" w:cs="Times New Roman"/>
                <w:color w:val="000000"/>
                <w:sz w:val="24"/>
                <w:szCs w:val="24"/>
              </w:rPr>
            </w:pPr>
            <w:r w:rsidRPr="0029651D">
              <w:rPr>
                <w:rFonts w:ascii="Times New Roman" w:hAnsi="Times New Roman" w:cs="Times New Roman"/>
                <w:color w:val="000000"/>
                <w:sz w:val="24"/>
                <w:szCs w:val="24"/>
              </w:rPr>
              <w:t>Male</w:t>
            </w:r>
          </w:p>
        </w:tc>
        <w:tc>
          <w:tcPr>
            <w:tcW w:w="2552" w:type="dxa"/>
            <w:tcBorders>
              <w:top w:val="single" w:sz="4" w:space="0" w:color="auto"/>
            </w:tcBorders>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14</w:t>
            </w:r>
          </w:p>
        </w:tc>
        <w:tc>
          <w:tcPr>
            <w:tcW w:w="2126" w:type="dxa"/>
            <w:tcBorders>
              <w:top w:val="single" w:sz="4" w:space="0" w:color="auto"/>
            </w:tcBorders>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28.0</w:t>
            </w:r>
          </w:p>
        </w:tc>
      </w:tr>
      <w:tr w:rsidR="0029651D" w:rsidRPr="0029651D" w:rsidTr="006300C2">
        <w:trPr>
          <w:cantSplit/>
        </w:trPr>
        <w:tc>
          <w:tcPr>
            <w:tcW w:w="310" w:type="dxa"/>
            <w:vMerge/>
            <w:shd w:val="clear" w:color="auto" w:fill="FFFFFF"/>
          </w:tcPr>
          <w:p w:rsidR="0029651D" w:rsidRPr="0029651D" w:rsidRDefault="0029651D" w:rsidP="006300C2">
            <w:pPr>
              <w:autoSpaceDE w:val="0"/>
              <w:autoSpaceDN w:val="0"/>
              <w:adjustRightInd w:val="0"/>
              <w:spacing w:after="0" w:line="240" w:lineRule="auto"/>
              <w:rPr>
                <w:rFonts w:ascii="Times New Roman" w:hAnsi="Times New Roman" w:cs="Times New Roman"/>
                <w:color w:val="000000"/>
                <w:sz w:val="24"/>
                <w:szCs w:val="24"/>
              </w:rPr>
            </w:pPr>
          </w:p>
        </w:tc>
        <w:tc>
          <w:tcPr>
            <w:tcW w:w="2505" w:type="dxa"/>
            <w:shd w:val="clear" w:color="auto" w:fill="FFFFFF"/>
          </w:tcPr>
          <w:p w:rsidR="0029651D" w:rsidRPr="0029651D" w:rsidRDefault="0029651D" w:rsidP="006300C2">
            <w:pPr>
              <w:autoSpaceDE w:val="0"/>
              <w:autoSpaceDN w:val="0"/>
              <w:adjustRightInd w:val="0"/>
              <w:spacing w:after="0" w:line="240" w:lineRule="auto"/>
              <w:ind w:left="60" w:right="60"/>
              <w:rPr>
                <w:rFonts w:ascii="Times New Roman" w:hAnsi="Times New Roman" w:cs="Times New Roman"/>
                <w:color w:val="000000"/>
                <w:sz w:val="24"/>
                <w:szCs w:val="24"/>
              </w:rPr>
            </w:pPr>
            <w:r w:rsidRPr="0029651D">
              <w:rPr>
                <w:rFonts w:ascii="Times New Roman" w:hAnsi="Times New Roman" w:cs="Times New Roman"/>
                <w:color w:val="000000"/>
                <w:sz w:val="24"/>
                <w:szCs w:val="24"/>
              </w:rPr>
              <w:t>Female</w:t>
            </w:r>
          </w:p>
        </w:tc>
        <w:tc>
          <w:tcPr>
            <w:tcW w:w="2552" w:type="dxa"/>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36</w:t>
            </w:r>
          </w:p>
        </w:tc>
        <w:tc>
          <w:tcPr>
            <w:tcW w:w="2126" w:type="dxa"/>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72.0</w:t>
            </w:r>
          </w:p>
        </w:tc>
      </w:tr>
      <w:tr w:rsidR="0029651D" w:rsidRPr="0029651D" w:rsidTr="006300C2">
        <w:trPr>
          <w:cantSplit/>
        </w:trPr>
        <w:tc>
          <w:tcPr>
            <w:tcW w:w="310" w:type="dxa"/>
            <w:vMerge/>
            <w:shd w:val="clear" w:color="auto" w:fill="FFFFFF"/>
          </w:tcPr>
          <w:p w:rsidR="0029651D" w:rsidRPr="0029651D" w:rsidRDefault="0029651D" w:rsidP="006300C2">
            <w:pPr>
              <w:autoSpaceDE w:val="0"/>
              <w:autoSpaceDN w:val="0"/>
              <w:adjustRightInd w:val="0"/>
              <w:spacing w:after="0" w:line="240" w:lineRule="auto"/>
              <w:rPr>
                <w:rFonts w:ascii="Times New Roman" w:hAnsi="Times New Roman" w:cs="Times New Roman"/>
                <w:color w:val="000000"/>
                <w:sz w:val="24"/>
                <w:szCs w:val="24"/>
              </w:rPr>
            </w:pPr>
          </w:p>
        </w:tc>
        <w:tc>
          <w:tcPr>
            <w:tcW w:w="2505" w:type="dxa"/>
            <w:shd w:val="clear" w:color="auto" w:fill="FFFFFF"/>
          </w:tcPr>
          <w:p w:rsidR="0029651D" w:rsidRPr="0029651D" w:rsidRDefault="0029651D" w:rsidP="006300C2">
            <w:pPr>
              <w:autoSpaceDE w:val="0"/>
              <w:autoSpaceDN w:val="0"/>
              <w:adjustRightInd w:val="0"/>
              <w:spacing w:after="0" w:line="240" w:lineRule="auto"/>
              <w:ind w:left="60" w:right="60"/>
              <w:rPr>
                <w:rFonts w:ascii="Times New Roman" w:hAnsi="Times New Roman" w:cs="Times New Roman"/>
                <w:color w:val="000000"/>
                <w:sz w:val="24"/>
                <w:szCs w:val="24"/>
              </w:rPr>
            </w:pPr>
            <w:r w:rsidRPr="0029651D">
              <w:rPr>
                <w:rFonts w:ascii="Times New Roman" w:hAnsi="Times New Roman" w:cs="Times New Roman"/>
                <w:color w:val="000000"/>
                <w:sz w:val="24"/>
                <w:szCs w:val="24"/>
              </w:rPr>
              <w:t>Total</w:t>
            </w:r>
          </w:p>
        </w:tc>
        <w:tc>
          <w:tcPr>
            <w:tcW w:w="2552" w:type="dxa"/>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50</w:t>
            </w:r>
          </w:p>
        </w:tc>
        <w:tc>
          <w:tcPr>
            <w:tcW w:w="2126" w:type="dxa"/>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100.0</w:t>
            </w:r>
          </w:p>
        </w:tc>
      </w:tr>
    </w:tbl>
    <w:p w:rsidR="0029651D" w:rsidRPr="0029651D" w:rsidRDefault="0029651D" w:rsidP="0029651D">
      <w:pPr>
        <w:spacing w:after="0" w:line="360" w:lineRule="auto"/>
        <w:rPr>
          <w:rFonts w:ascii="Times New Roman" w:hAnsi="Times New Roman" w:cs="Times New Roman"/>
          <w:sz w:val="24"/>
          <w:szCs w:val="24"/>
        </w:rPr>
      </w:pPr>
      <w:r w:rsidRPr="0029651D">
        <w:rPr>
          <w:rFonts w:ascii="Times New Roman" w:hAnsi="Times New Roman" w:cs="Times New Roman"/>
          <w:sz w:val="24"/>
          <w:szCs w:val="24"/>
        </w:rPr>
        <w:t>Source: The Processed Primary Data (2020)</w:t>
      </w:r>
    </w:p>
    <w:p w:rsidR="0029651D" w:rsidRPr="0029651D" w:rsidRDefault="0029651D" w:rsidP="0029651D">
      <w:pPr>
        <w:autoSpaceDE w:val="0"/>
        <w:autoSpaceDN w:val="0"/>
        <w:adjustRightInd w:val="0"/>
        <w:spacing w:after="0" w:line="240" w:lineRule="auto"/>
        <w:rPr>
          <w:rFonts w:ascii="Times New Roman" w:hAnsi="Times New Roman" w:cs="Times New Roman"/>
          <w:sz w:val="24"/>
          <w:szCs w:val="24"/>
        </w:rPr>
      </w:pPr>
    </w:p>
    <w:p w:rsidR="0029651D" w:rsidRDefault="0029651D" w:rsidP="004B64E6">
      <w:pPr>
        <w:autoSpaceDE w:val="0"/>
        <w:autoSpaceDN w:val="0"/>
        <w:adjustRightInd w:val="0"/>
        <w:spacing w:after="0" w:line="480" w:lineRule="auto"/>
        <w:rPr>
          <w:rFonts w:ascii="Times New Roman" w:hAnsi="Times New Roman" w:cs="Times New Roman"/>
          <w:sz w:val="24"/>
          <w:szCs w:val="24"/>
          <w:lang w:val="en"/>
        </w:rPr>
      </w:pPr>
      <w:r w:rsidRPr="0029651D">
        <w:rPr>
          <w:rFonts w:ascii="Times New Roman" w:hAnsi="Times New Roman" w:cs="Times New Roman"/>
          <w:sz w:val="24"/>
          <w:szCs w:val="24"/>
        </w:rPr>
        <w:tab/>
      </w:r>
      <w:r w:rsidRPr="0029651D">
        <w:rPr>
          <w:rFonts w:ascii="Times New Roman" w:hAnsi="Times New Roman" w:cs="Times New Roman"/>
          <w:sz w:val="24"/>
          <w:szCs w:val="24"/>
          <w:lang w:val="en"/>
        </w:rPr>
        <w:t xml:space="preserve">There were 50 participants </w:t>
      </w:r>
      <w:proofErr w:type="gramStart"/>
      <w:r w:rsidRPr="0029651D">
        <w:rPr>
          <w:rFonts w:ascii="Times New Roman" w:hAnsi="Times New Roman" w:cs="Times New Roman"/>
          <w:sz w:val="24"/>
          <w:szCs w:val="24"/>
          <w:lang w:val="en"/>
        </w:rPr>
        <w:t>which</w:t>
      </w:r>
      <w:proofErr w:type="gramEnd"/>
      <w:r w:rsidRPr="0029651D">
        <w:rPr>
          <w:rFonts w:ascii="Times New Roman" w:hAnsi="Times New Roman" w:cs="Times New Roman"/>
          <w:sz w:val="24"/>
          <w:szCs w:val="24"/>
          <w:lang w:val="en"/>
        </w:rPr>
        <w:t xml:space="preserve"> comprised of 14 male students and 36 female students. It should be noted that the participants were based on two campuses of the University of </w:t>
      </w:r>
      <w:proofErr w:type="spellStart"/>
      <w:r w:rsidRPr="0029651D">
        <w:rPr>
          <w:rFonts w:ascii="Times New Roman" w:hAnsi="Times New Roman" w:cs="Times New Roman"/>
          <w:sz w:val="24"/>
          <w:szCs w:val="24"/>
          <w:lang w:val="en"/>
        </w:rPr>
        <w:t>Sriwijaya</w:t>
      </w:r>
      <w:proofErr w:type="spellEnd"/>
      <w:r w:rsidRPr="0029651D">
        <w:rPr>
          <w:rFonts w:ascii="Times New Roman" w:hAnsi="Times New Roman" w:cs="Times New Roman"/>
          <w:sz w:val="24"/>
          <w:szCs w:val="24"/>
          <w:lang w:val="en"/>
        </w:rPr>
        <w:t xml:space="preserve">, namely </w:t>
      </w:r>
      <w:proofErr w:type="spellStart"/>
      <w:r w:rsidRPr="0029651D">
        <w:rPr>
          <w:rFonts w:ascii="Times New Roman" w:hAnsi="Times New Roman" w:cs="Times New Roman"/>
          <w:sz w:val="24"/>
          <w:szCs w:val="24"/>
          <w:lang w:val="en"/>
        </w:rPr>
        <w:t>Indralaya</w:t>
      </w:r>
      <w:proofErr w:type="spellEnd"/>
      <w:r w:rsidRPr="0029651D">
        <w:rPr>
          <w:rFonts w:ascii="Times New Roman" w:hAnsi="Times New Roman" w:cs="Times New Roman"/>
          <w:sz w:val="24"/>
          <w:szCs w:val="24"/>
          <w:lang w:val="en"/>
        </w:rPr>
        <w:t xml:space="preserve"> and Palembang campuses, of which it was used as dichotomy in the study as well. The </w:t>
      </w:r>
      <w:proofErr w:type="spellStart"/>
      <w:r w:rsidRPr="0029651D">
        <w:rPr>
          <w:rFonts w:ascii="Times New Roman" w:hAnsi="Times New Roman" w:cs="Times New Roman"/>
          <w:sz w:val="24"/>
          <w:szCs w:val="24"/>
          <w:lang w:val="en"/>
        </w:rPr>
        <w:t>Indralaya</w:t>
      </w:r>
      <w:proofErr w:type="spellEnd"/>
      <w:r w:rsidRPr="0029651D">
        <w:rPr>
          <w:rFonts w:ascii="Times New Roman" w:hAnsi="Times New Roman" w:cs="Times New Roman"/>
          <w:sz w:val="24"/>
          <w:szCs w:val="24"/>
          <w:lang w:val="en"/>
        </w:rPr>
        <w:t xml:space="preserve"> and Palembang campuses were represented by 24 and 26 participants, respectively. The average GPA of the participants was in the excellent category with an average of 3.53 (maximum GPA of 4.00) as seen i</w:t>
      </w:r>
      <w:r w:rsidR="007A1D0E">
        <w:rPr>
          <w:rFonts w:ascii="Times New Roman" w:hAnsi="Times New Roman" w:cs="Times New Roman"/>
          <w:sz w:val="24"/>
          <w:szCs w:val="24"/>
          <w:lang w:val="en"/>
        </w:rPr>
        <w:t>n Figure 3</w:t>
      </w:r>
      <w:r w:rsidRPr="0029651D">
        <w:rPr>
          <w:rFonts w:ascii="Times New Roman" w:hAnsi="Times New Roman" w:cs="Times New Roman"/>
          <w:sz w:val="24"/>
          <w:szCs w:val="24"/>
          <w:lang w:val="en"/>
        </w:rPr>
        <w:t>. The highest GPA was within the GPA range between 3.50-3.75 with a total of 24 participants. Meanwhile, there are only four participants on the lowest bracket of the GPA category.</w:t>
      </w:r>
    </w:p>
    <w:p w:rsidR="001F6AAB" w:rsidRDefault="001F6AAB" w:rsidP="0029651D">
      <w:pPr>
        <w:autoSpaceDE w:val="0"/>
        <w:autoSpaceDN w:val="0"/>
        <w:adjustRightInd w:val="0"/>
        <w:spacing w:after="0" w:line="240" w:lineRule="auto"/>
        <w:rPr>
          <w:rFonts w:ascii="Times New Roman" w:hAnsi="Times New Roman" w:cs="Times New Roman"/>
          <w:sz w:val="24"/>
          <w:szCs w:val="24"/>
        </w:rPr>
      </w:pPr>
    </w:p>
    <w:p w:rsidR="001F6AAB" w:rsidRDefault="001F6AAB" w:rsidP="0029651D">
      <w:pPr>
        <w:autoSpaceDE w:val="0"/>
        <w:autoSpaceDN w:val="0"/>
        <w:adjustRightInd w:val="0"/>
        <w:spacing w:after="0" w:line="240" w:lineRule="auto"/>
        <w:rPr>
          <w:rFonts w:ascii="Times New Roman" w:hAnsi="Times New Roman" w:cs="Times New Roman"/>
          <w:sz w:val="24"/>
          <w:szCs w:val="24"/>
        </w:rPr>
      </w:pPr>
    </w:p>
    <w:p w:rsidR="001F6AAB" w:rsidRDefault="001F6AAB" w:rsidP="0029651D">
      <w:pPr>
        <w:autoSpaceDE w:val="0"/>
        <w:autoSpaceDN w:val="0"/>
        <w:adjustRightInd w:val="0"/>
        <w:spacing w:after="0" w:line="240" w:lineRule="auto"/>
        <w:rPr>
          <w:rFonts w:ascii="Times New Roman" w:hAnsi="Times New Roman" w:cs="Times New Roman"/>
          <w:sz w:val="24"/>
          <w:szCs w:val="24"/>
        </w:rPr>
      </w:pPr>
    </w:p>
    <w:p w:rsidR="0029651D" w:rsidRPr="0029651D" w:rsidRDefault="0029651D" w:rsidP="0029651D">
      <w:pPr>
        <w:autoSpaceDE w:val="0"/>
        <w:autoSpaceDN w:val="0"/>
        <w:adjustRightInd w:val="0"/>
        <w:spacing w:after="0" w:line="240" w:lineRule="auto"/>
        <w:rPr>
          <w:rFonts w:ascii="Times New Roman" w:hAnsi="Times New Roman" w:cs="Times New Roman"/>
          <w:sz w:val="24"/>
          <w:szCs w:val="24"/>
        </w:rPr>
      </w:pPr>
      <w:r w:rsidRPr="0029651D">
        <w:rPr>
          <w:rFonts w:ascii="Times New Roman" w:hAnsi="Times New Roman" w:cs="Times New Roman"/>
          <w:noProof/>
          <w:sz w:val="24"/>
          <w:szCs w:val="24"/>
        </w:rPr>
        <w:lastRenderedPageBreak/>
        <w:drawing>
          <wp:anchor distT="0" distB="0" distL="114300" distR="114300" simplePos="0" relativeHeight="251659264" behindDoc="1" locked="0" layoutInCell="1" allowOverlap="1" wp14:anchorId="6D04C6E9" wp14:editId="6B4FC729">
            <wp:simplePos x="0" y="0"/>
            <wp:positionH relativeFrom="column">
              <wp:posOffset>600075</wp:posOffset>
            </wp:positionH>
            <wp:positionV relativeFrom="paragraph">
              <wp:posOffset>171450</wp:posOffset>
            </wp:positionV>
            <wp:extent cx="4838700" cy="2809875"/>
            <wp:effectExtent l="0" t="0" r="19050" b="952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29651D" w:rsidRPr="0029651D" w:rsidRDefault="0029651D" w:rsidP="0029651D">
      <w:pPr>
        <w:autoSpaceDE w:val="0"/>
        <w:autoSpaceDN w:val="0"/>
        <w:adjustRightInd w:val="0"/>
        <w:spacing w:after="0" w:line="240" w:lineRule="auto"/>
        <w:rPr>
          <w:rFonts w:ascii="Times New Roman" w:hAnsi="Times New Roman" w:cs="Times New Roman"/>
          <w:sz w:val="24"/>
          <w:szCs w:val="24"/>
        </w:rPr>
      </w:pPr>
    </w:p>
    <w:p w:rsidR="0029651D" w:rsidRPr="0029651D" w:rsidRDefault="0029651D" w:rsidP="0029651D">
      <w:pPr>
        <w:autoSpaceDE w:val="0"/>
        <w:autoSpaceDN w:val="0"/>
        <w:adjustRightInd w:val="0"/>
        <w:spacing w:after="0" w:line="240" w:lineRule="auto"/>
        <w:rPr>
          <w:rFonts w:ascii="Times New Roman" w:hAnsi="Times New Roman" w:cs="Times New Roman"/>
          <w:sz w:val="24"/>
          <w:szCs w:val="24"/>
        </w:rPr>
      </w:pPr>
    </w:p>
    <w:p w:rsidR="0029651D" w:rsidRPr="0029651D" w:rsidRDefault="0029651D" w:rsidP="0029651D">
      <w:pPr>
        <w:autoSpaceDE w:val="0"/>
        <w:autoSpaceDN w:val="0"/>
        <w:adjustRightInd w:val="0"/>
        <w:spacing w:after="0" w:line="240" w:lineRule="auto"/>
        <w:rPr>
          <w:rFonts w:ascii="Times New Roman" w:hAnsi="Times New Roman" w:cs="Times New Roman"/>
          <w:sz w:val="24"/>
          <w:szCs w:val="24"/>
        </w:rPr>
      </w:pPr>
    </w:p>
    <w:p w:rsidR="0029651D" w:rsidRPr="0029651D" w:rsidRDefault="0029651D" w:rsidP="0029651D">
      <w:pPr>
        <w:autoSpaceDE w:val="0"/>
        <w:autoSpaceDN w:val="0"/>
        <w:adjustRightInd w:val="0"/>
        <w:spacing w:after="0" w:line="240" w:lineRule="auto"/>
        <w:rPr>
          <w:rFonts w:ascii="Times New Roman" w:hAnsi="Times New Roman" w:cs="Times New Roman"/>
          <w:sz w:val="24"/>
          <w:szCs w:val="24"/>
        </w:rPr>
      </w:pPr>
    </w:p>
    <w:p w:rsidR="0029651D" w:rsidRPr="0029651D" w:rsidRDefault="0029651D" w:rsidP="0029651D">
      <w:pPr>
        <w:autoSpaceDE w:val="0"/>
        <w:autoSpaceDN w:val="0"/>
        <w:adjustRightInd w:val="0"/>
        <w:spacing w:after="0" w:line="240" w:lineRule="auto"/>
        <w:rPr>
          <w:rFonts w:ascii="Times New Roman" w:hAnsi="Times New Roman" w:cs="Times New Roman"/>
          <w:sz w:val="24"/>
          <w:szCs w:val="24"/>
        </w:rPr>
      </w:pPr>
    </w:p>
    <w:p w:rsidR="0029651D" w:rsidRPr="0029651D" w:rsidRDefault="0029651D" w:rsidP="0029651D">
      <w:pPr>
        <w:autoSpaceDE w:val="0"/>
        <w:autoSpaceDN w:val="0"/>
        <w:adjustRightInd w:val="0"/>
        <w:spacing w:after="0" w:line="240" w:lineRule="auto"/>
        <w:rPr>
          <w:rFonts w:ascii="Times New Roman" w:hAnsi="Times New Roman" w:cs="Times New Roman"/>
          <w:sz w:val="24"/>
          <w:szCs w:val="24"/>
        </w:rPr>
      </w:pPr>
    </w:p>
    <w:p w:rsidR="0029651D" w:rsidRPr="0029651D" w:rsidRDefault="0029651D" w:rsidP="0029651D">
      <w:pPr>
        <w:spacing w:after="0" w:line="240" w:lineRule="auto"/>
        <w:jc w:val="center"/>
        <w:rPr>
          <w:rFonts w:ascii="Times New Roman" w:hAnsi="Times New Roman" w:cs="Times New Roman"/>
          <w:b/>
          <w:sz w:val="24"/>
          <w:szCs w:val="24"/>
        </w:rPr>
      </w:pPr>
    </w:p>
    <w:p w:rsidR="0029651D" w:rsidRPr="0029651D" w:rsidRDefault="0029651D" w:rsidP="0029651D">
      <w:pPr>
        <w:spacing w:after="0" w:line="240" w:lineRule="auto"/>
        <w:jc w:val="center"/>
        <w:rPr>
          <w:rFonts w:ascii="Times New Roman" w:hAnsi="Times New Roman" w:cs="Times New Roman"/>
          <w:b/>
          <w:sz w:val="24"/>
          <w:szCs w:val="24"/>
        </w:rPr>
      </w:pPr>
    </w:p>
    <w:p w:rsidR="0029651D" w:rsidRPr="0029651D" w:rsidRDefault="0029651D" w:rsidP="0029651D">
      <w:pPr>
        <w:spacing w:after="0" w:line="240" w:lineRule="auto"/>
        <w:jc w:val="center"/>
        <w:rPr>
          <w:rFonts w:ascii="Times New Roman" w:hAnsi="Times New Roman" w:cs="Times New Roman"/>
          <w:b/>
          <w:sz w:val="24"/>
          <w:szCs w:val="24"/>
        </w:rPr>
      </w:pPr>
    </w:p>
    <w:p w:rsidR="0029651D" w:rsidRPr="0029651D" w:rsidRDefault="0029651D" w:rsidP="0029651D">
      <w:pPr>
        <w:spacing w:after="0" w:line="240" w:lineRule="auto"/>
        <w:jc w:val="center"/>
        <w:rPr>
          <w:rFonts w:ascii="Times New Roman" w:hAnsi="Times New Roman" w:cs="Times New Roman"/>
          <w:b/>
          <w:sz w:val="24"/>
          <w:szCs w:val="24"/>
        </w:rPr>
      </w:pPr>
    </w:p>
    <w:p w:rsidR="0029651D" w:rsidRPr="0029651D" w:rsidRDefault="0029651D" w:rsidP="0029651D">
      <w:pPr>
        <w:spacing w:after="0" w:line="240" w:lineRule="auto"/>
        <w:jc w:val="center"/>
        <w:rPr>
          <w:rFonts w:ascii="Times New Roman" w:hAnsi="Times New Roman" w:cs="Times New Roman"/>
          <w:b/>
          <w:sz w:val="24"/>
          <w:szCs w:val="24"/>
        </w:rPr>
      </w:pPr>
    </w:p>
    <w:p w:rsidR="0029651D" w:rsidRPr="0029651D" w:rsidRDefault="0029651D" w:rsidP="0029651D">
      <w:pPr>
        <w:spacing w:after="0" w:line="240" w:lineRule="auto"/>
        <w:jc w:val="center"/>
        <w:rPr>
          <w:rFonts w:ascii="Times New Roman" w:hAnsi="Times New Roman" w:cs="Times New Roman"/>
          <w:b/>
          <w:sz w:val="24"/>
          <w:szCs w:val="24"/>
        </w:rPr>
      </w:pPr>
    </w:p>
    <w:p w:rsidR="0029651D" w:rsidRPr="0029651D" w:rsidRDefault="0029651D" w:rsidP="0029651D">
      <w:pPr>
        <w:spacing w:after="0" w:line="240" w:lineRule="auto"/>
        <w:jc w:val="center"/>
        <w:rPr>
          <w:rFonts w:ascii="Times New Roman" w:hAnsi="Times New Roman" w:cs="Times New Roman"/>
          <w:b/>
          <w:sz w:val="24"/>
          <w:szCs w:val="24"/>
        </w:rPr>
      </w:pPr>
    </w:p>
    <w:p w:rsidR="0029651D" w:rsidRPr="0029651D" w:rsidRDefault="0029651D" w:rsidP="0029651D">
      <w:pPr>
        <w:spacing w:after="0" w:line="240" w:lineRule="auto"/>
        <w:jc w:val="center"/>
        <w:rPr>
          <w:rFonts w:ascii="Times New Roman" w:hAnsi="Times New Roman" w:cs="Times New Roman"/>
          <w:b/>
          <w:sz w:val="24"/>
          <w:szCs w:val="24"/>
        </w:rPr>
      </w:pPr>
    </w:p>
    <w:p w:rsidR="0029651D" w:rsidRPr="0029651D" w:rsidRDefault="0029651D" w:rsidP="0029651D">
      <w:pPr>
        <w:spacing w:after="0" w:line="240" w:lineRule="auto"/>
        <w:jc w:val="center"/>
        <w:rPr>
          <w:rFonts w:ascii="Times New Roman" w:hAnsi="Times New Roman" w:cs="Times New Roman"/>
          <w:b/>
          <w:sz w:val="24"/>
          <w:szCs w:val="24"/>
        </w:rPr>
      </w:pPr>
    </w:p>
    <w:p w:rsidR="0029651D" w:rsidRPr="0029651D" w:rsidRDefault="0029651D" w:rsidP="0029651D">
      <w:pPr>
        <w:spacing w:after="0" w:line="240" w:lineRule="auto"/>
        <w:jc w:val="center"/>
        <w:rPr>
          <w:rFonts w:ascii="Times New Roman" w:hAnsi="Times New Roman" w:cs="Times New Roman"/>
          <w:b/>
          <w:sz w:val="24"/>
          <w:szCs w:val="24"/>
        </w:rPr>
      </w:pPr>
    </w:p>
    <w:p w:rsidR="0029651D" w:rsidRPr="0029651D" w:rsidRDefault="007A1D0E" w:rsidP="0029651D">
      <w:pPr>
        <w:spacing w:after="0" w:line="240" w:lineRule="auto"/>
        <w:jc w:val="center"/>
        <w:rPr>
          <w:rFonts w:ascii="Times New Roman" w:hAnsi="Times New Roman" w:cs="Times New Roman"/>
          <w:sz w:val="24"/>
          <w:szCs w:val="24"/>
        </w:rPr>
      </w:pPr>
      <w:proofErr w:type="gramStart"/>
      <w:r>
        <w:rPr>
          <w:rFonts w:ascii="Times New Roman" w:hAnsi="Times New Roman" w:cs="Times New Roman"/>
          <w:b/>
          <w:sz w:val="24"/>
          <w:szCs w:val="24"/>
        </w:rPr>
        <w:t>Figure 3</w:t>
      </w:r>
      <w:r w:rsidR="0029651D" w:rsidRPr="0029651D">
        <w:rPr>
          <w:rFonts w:ascii="Times New Roman" w:hAnsi="Times New Roman" w:cs="Times New Roman"/>
          <w:b/>
          <w:sz w:val="24"/>
          <w:szCs w:val="24"/>
        </w:rPr>
        <w:t>.</w:t>
      </w:r>
      <w:proofErr w:type="gramEnd"/>
      <w:r w:rsidR="0029651D" w:rsidRPr="0029651D">
        <w:rPr>
          <w:rFonts w:ascii="Times New Roman" w:hAnsi="Times New Roman" w:cs="Times New Roman"/>
          <w:sz w:val="24"/>
          <w:szCs w:val="24"/>
        </w:rPr>
        <w:t xml:space="preserve"> </w:t>
      </w:r>
      <w:proofErr w:type="gramStart"/>
      <w:r w:rsidR="0029651D" w:rsidRPr="0029651D">
        <w:rPr>
          <w:rFonts w:ascii="Times New Roman" w:hAnsi="Times New Roman" w:cs="Times New Roman"/>
          <w:sz w:val="24"/>
          <w:szCs w:val="24"/>
        </w:rPr>
        <w:t>Distribution of GPA of the participants.</w:t>
      </w:r>
      <w:proofErr w:type="gramEnd"/>
    </w:p>
    <w:p w:rsidR="0029651D" w:rsidRPr="0029651D" w:rsidRDefault="0029651D" w:rsidP="0029651D">
      <w:pPr>
        <w:spacing w:after="0" w:line="360" w:lineRule="auto"/>
        <w:jc w:val="center"/>
        <w:rPr>
          <w:rFonts w:ascii="Times New Roman" w:hAnsi="Times New Roman" w:cs="Times New Roman"/>
          <w:sz w:val="24"/>
          <w:szCs w:val="24"/>
        </w:rPr>
      </w:pPr>
      <w:r w:rsidRPr="0029651D">
        <w:rPr>
          <w:rFonts w:ascii="Times New Roman" w:hAnsi="Times New Roman" w:cs="Times New Roman"/>
          <w:sz w:val="24"/>
          <w:szCs w:val="24"/>
        </w:rPr>
        <w:t>Source: The Processed Primary Data (2020).</w:t>
      </w:r>
    </w:p>
    <w:p w:rsidR="00AC64C3" w:rsidRDefault="00AC64C3" w:rsidP="0029651D">
      <w:pPr>
        <w:spacing w:after="0" w:line="240" w:lineRule="auto"/>
        <w:jc w:val="center"/>
        <w:rPr>
          <w:rFonts w:ascii="Times New Roman" w:hAnsi="Times New Roman" w:cs="Times New Roman"/>
          <w:sz w:val="24"/>
          <w:szCs w:val="24"/>
        </w:rPr>
      </w:pPr>
    </w:p>
    <w:p w:rsidR="00AC64C3" w:rsidRPr="0029651D" w:rsidRDefault="00AC64C3" w:rsidP="0029651D">
      <w:pPr>
        <w:spacing w:after="0" w:line="240" w:lineRule="auto"/>
        <w:jc w:val="center"/>
        <w:rPr>
          <w:rFonts w:ascii="Times New Roman" w:hAnsi="Times New Roman" w:cs="Times New Roman"/>
          <w:sz w:val="24"/>
          <w:szCs w:val="24"/>
        </w:rPr>
      </w:pPr>
    </w:p>
    <w:p w:rsidR="0029651D" w:rsidRPr="00AC64C3" w:rsidRDefault="0029651D" w:rsidP="00AC64C3">
      <w:pPr>
        <w:spacing w:line="480" w:lineRule="auto"/>
        <w:rPr>
          <w:rFonts w:ascii="Times New Roman" w:hAnsi="Times New Roman" w:cs="Times New Roman"/>
          <w:b/>
          <w:sz w:val="28"/>
          <w:szCs w:val="24"/>
          <w:lang w:val="en-GB"/>
        </w:rPr>
      </w:pPr>
      <w:r w:rsidRPr="00AC64C3">
        <w:rPr>
          <w:rFonts w:ascii="Times New Roman" w:hAnsi="Times New Roman" w:cs="Times New Roman"/>
          <w:b/>
          <w:sz w:val="28"/>
          <w:szCs w:val="24"/>
          <w:lang w:val="en-GB"/>
        </w:rPr>
        <w:t>Hypothesis Testing</w:t>
      </w:r>
    </w:p>
    <w:p w:rsidR="0029651D" w:rsidRPr="0029651D" w:rsidRDefault="0029651D" w:rsidP="00AC64C3">
      <w:pPr>
        <w:autoSpaceDE w:val="0"/>
        <w:autoSpaceDN w:val="0"/>
        <w:adjustRightInd w:val="0"/>
        <w:spacing w:after="0" w:line="480" w:lineRule="auto"/>
        <w:rPr>
          <w:rFonts w:ascii="Times New Roman" w:hAnsi="Times New Roman" w:cs="Times New Roman"/>
          <w:sz w:val="24"/>
          <w:szCs w:val="24"/>
          <w:lang w:val="en"/>
        </w:rPr>
      </w:pPr>
      <w:r w:rsidRPr="0029651D">
        <w:rPr>
          <w:rFonts w:ascii="Times New Roman" w:hAnsi="Times New Roman" w:cs="Times New Roman"/>
          <w:sz w:val="24"/>
          <w:szCs w:val="24"/>
        </w:rPr>
        <w:tab/>
      </w:r>
      <w:r w:rsidRPr="0029651D">
        <w:rPr>
          <w:rFonts w:ascii="Times New Roman" w:eastAsia="Times New Roman" w:hAnsi="Times New Roman" w:cs="Times New Roman"/>
          <w:sz w:val="24"/>
          <w:szCs w:val="24"/>
          <w:lang w:eastAsia="id-ID"/>
        </w:rPr>
        <w:t xml:space="preserve">We used </w:t>
      </w:r>
      <w:r w:rsidRPr="0029651D">
        <w:rPr>
          <w:rFonts w:ascii="Times New Roman" w:hAnsi="Times New Roman" w:cs="Times New Roman"/>
          <w:sz w:val="24"/>
          <w:szCs w:val="24"/>
          <w:lang w:val="en"/>
        </w:rPr>
        <w:t xml:space="preserve">One-way </w:t>
      </w:r>
      <w:proofErr w:type="spellStart"/>
      <w:r w:rsidRPr="0029651D">
        <w:rPr>
          <w:rFonts w:ascii="Times New Roman" w:hAnsi="Times New Roman" w:cs="Times New Roman"/>
          <w:sz w:val="24"/>
          <w:szCs w:val="24"/>
          <w:lang w:val="en"/>
        </w:rPr>
        <w:t>Anova</w:t>
      </w:r>
      <w:proofErr w:type="spellEnd"/>
      <w:r w:rsidRPr="0029651D">
        <w:rPr>
          <w:rFonts w:ascii="Times New Roman" w:hAnsi="Times New Roman" w:cs="Times New Roman"/>
          <w:sz w:val="24"/>
          <w:szCs w:val="24"/>
          <w:lang w:val="en"/>
        </w:rPr>
        <w:t xml:space="preserve"> to test the hypothesis. Prior conducted the difference-test, we need to confirm that the data is normally distributed and homogeneous therefore the data is merit to be tested. Since the sample in this study was not smaller than 50 participants Shapiro-</w:t>
      </w:r>
      <w:proofErr w:type="spellStart"/>
      <w:r w:rsidRPr="0029651D">
        <w:rPr>
          <w:rFonts w:ascii="Times New Roman" w:hAnsi="Times New Roman" w:cs="Times New Roman"/>
          <w:sz w:val="24"/>
          <w:szCs w:val="24"/>
          <w:lang w:val="en"/>
        </w:rPr>
        <w:t>Wilk</w:t>
      </w:r>
      <w:proofErr w:type="spellEnd"/>
      <w:r w:rsidRPr="0029651D">
        <w:rPr>
          <w:rFonts w:ascii="Times New Roman" w:hAnsi="Times New Roman" w:cs="Times New Roman"/>
          <w:sz w:val="24"/>
          <w:szCs w:val="24"/>
          <w:lang w:val="en"/>
        </w:rPr>
        <w:t xml:space="preserve"> test was used to test the normality. The result of normality test shows that the significance value of 0.246 and 0.233, which is greater than the significance value of α = 5% (0.05), indicating that the data is normally distributed.</w:t>
      </w:r>
    </w:p>
    <w:p w:rsidR="0029651D" w:rsidRPr="0029651D" w:rsidRDefault="0029651D" w:rsidP="0029651D">
      <w:pPr>
        <w:spacing w:after="0" w:line="240" w:lineRule="auto"/>
        <w:jc w:val="left"/>
        <w:rPr>
          <w:rFonts w:ascii="Times New Roman" w:hAnsi="Times New Roman" w:cs="Times New Roman"/>
          <w:sz w:val="24"/>
          <w:szCs w:val="24"/>
        </w:rPr>
      </w:pPr>
      <w:proofErr w:type="gramStart"/>
      <w:r w:rsidRPr="0029651D">
        <w:rPr>
          <w:rFonts w:ascii="Times New Roman" w:hAnsi="Times New Roman" w:cs="Times New Roman"/>
          <w:b/>
          <w:sz w:val="24"/>
          <w:szCs w:val="24"/>
        </w:rPr>
        <w:t>Table 3.</w:t>
      </w:r>
      <w:proofErr w:type="gramEnd"/>
      <w:r w:rsidRPr="0029651D">
        <w:rPr>
          <w:rFonts w:ascii="Times New Roman" w:hAnsi="Times New Roman" w:cs="Times New Roman"/>
          <w:sz w:val="24"/>
          <w:szCs w:val="24"/>
        </w:rPr>
        <w:t xml:space="preserve"> Normality Test</w:t>
      </w:r>
    </w:p>
    <w:tbl>
      <w:tblPr>
        <w:tblW w:w="9506" w:type="dxa"/>
        <w:tblInd w:w="10" w:type="dxa"/>
        <w:tblLayout w:type="fixed"/>
        <w:tblCellMar>
          <w:left w:w="0" w:type="dxa"/>
          <w:right w:w="0" w:type="dxa"/>
        </w:tblCellMar>
        <w:tblLook w:val="0000" w:firstRow="0" w:lastRow="0" w:firstColumn="0" w:lastColumn="0" w:noHBand="0" w:noVBand="0"/>
      </w:tblPr>
      <w:tblGrid>
        <w:gridCol w:w="1449"/>
        <w:gridCol w:w="2369"/>
        <w:gridCol w:w="1701"/>
        <w:gridCol w:w="1275"/>
        <w:gridCol w:w="2552"/>
        <w:gridCol w:w="160"/>
      </w:tblGrid>
      <w:tr w:rsidR="0029651D" w:rsidRPr="0029651D" w:rsidTr="006300C2">
        <w:trPr>
          <w:gridAfter w:val="1"/>
          <w:wAfter w:w="160" w:type="dxa"/>
          <w:cantSplit/>
        </w:trPr>
        <w:tc>
          <w:tcPr>
            <w:tcW w:w="1449" w:type="dxa"/>
            <w:tcBorders>
              <w:top w:val="single" w:sz="4" w:space="0" w:color="auto"/>
            </w:tcBorders>
          </w:tcPr>
          <w:p w:rsidR="0029651D" w:rsidRPr="0029651D" w:rsidRDefault="0029651D" w:rsidP="006300C2">
            <w:pPr>
              <w:autoSpaceDE w:val="0"/>
              <w:autoSpaceDN w:val="0"/>
              <w:adjustRightInd w:val="0"/>
              <w:spacing w:after="0" w:line="240" w:lineRule="auto"/>
              <w:rPr>
                <w:rFonts w:ascii="Times New Roman" w:hAnsi="Times New Roman" w:cs="Times New Roman"/>
                <w:color w:val="000000"/>
                <w:sz w:val="24"/>
                <w:szCs w:val="24"/>
              </w:rPr>
            </w:pPr>
          </w:p>
        </w:tc>
        <w:tc>
          <w:tcPr>
            <w:tcW w:w="2369" w:type="dxa"/>
            <w:vMerge w:val="restart"/>
            <w:tcBorders>
              <w:top w:val="single" w:sz="4" w:space="0" w:color="auto"/>
            </w:tcBorders>
            <w:shd w:val="clear" w:color="auto" w:fill="FFFFFF"/>
            <w:vAlign w:val="bottom"/>
          </w:tcPr>
          <w:p w:rsidR="0029651D" w:rsidRPr="0029651D" w:rsidRDefault="0029651D" w:rsidP="006300C2">
            <w:pPr>
              <w:autoSpaceDE w:val="0"/>
              <w:autoSpaceDN w:val="0"/>
              <w:adjustRightInd w:val="0"/>
              <w:spacing w:after="0" w:line="240" w:lineRule="auto"/>
              <w:ind w:left="60" w:right="60"/>
              <w:rPr>
                <w:rFonts w:ascii="Times New Roman" w:hAnsi="Times New Roman" w:cs="Times New Roman"/>
                <w:color w:val="000000"/>
                <w:sz w:val="24"/>
                <w:szCs w:val="24"/>
              </w:rPr>
            </w:pPr>
            <w:r w:rsidRPr="0029651D">
              <w:rPr>
                <w:rFonts w:ascii="Times New Roman" w:hAnsi="Times New Roman" w:cs="Times New Roman"/>
                <w:color w:val="000000"/>
                <w:sz w:val="24"/>
                <w:szCs w:val="24"/>
              </w:rPr>
              <w:t>Groups</w:t>
            </w:r>
          </w:p>
        </w:tc>
        <w:tc>
          <w:tcPr>
            <w:tcW w:w="5528" w:type="dxa"/>
            <w:gridSpan w:val="3"/>
            <w:tcBorders>
              <w:top w:val="single" w:sz="4" w:space="0" w:color="auto"/>
              <w:bottom w:val="single" w:sz="4" w:space="0" w:color="auto"/>
            </w:tcBorders>
            <w:shd w:val="clear" w:color="auto" w:fill="FFFFFF"/>
            <w:vAlign w:val="bottom"/>
          </w:tcPr>
          <w:p w:rsidR="0029651D" w:rsidRPr="0029651D" w:rsidRDefault="0029651D" w:rsidP="006300C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29651D">
              <w:rPr>
                <w:rFonts w:ascii="Times New Roman" w:hAnsi="Times New Roman" w:cs="Times New Roman"/>
                <w:b/>
                <w:color w:val="000000"/>
                <w:sz w:val="24"/>
                <w:szCs w:val="24"/>
              </w:rPr>
              <w:t>Shapiro-</w:t>
            </w:r>
            <w:proofErr w:type="spellStart"/>
            <w:r w:rsidRPr="0029651D">
              <w:rPr>
                <w:rFonts w:ascii="Times New Roman" w:hAnsi="Times New Roman" w:cs="Times New Roman"/>
                <w:b/>
                <w:color w:val="000000"/>
                <w:sz w:val="24"/>
                <w:szCs w:val="24"/>
              </w:rPr>
              <w:t>Wilk</w:t>
            </w:r>
            <w:proofErr w:type="spellEnd"/>
          </w:p>
        </w:tc>
      </w:tr>
      <w:tr w:rsidR="0029651D" w:rsidRPr="0029651D" w:rsidTr="006300C2">
        <w:trPr>
          <w:gridAfter w:val="1"/>
          <w:wAfter w:w="160" w:type="dxa"/>
          <w:cantSplit/>
        </w:trPr>
        <w:tc>
          <w:tcPr>
            <w:tcW w:w="1449" w:type="dxa"/>
            <w:tcBorders>
              <w:bottom w:val="single" w:sz="4" w:space="0" w:color="auto"/>
            </w:tcBorders>
          </w:tcPr>
          <w:p w:rsidR="0029651D" w:rsidRPr="0029651D" w:rsidRDefault="0029651D" w:rsidP="006300C2">
            <w:pPr>
              <w:autoSpaceDE w:val="0"/>
              <w:autoSpaceDN w:val="0"/>
              <w:adjustRightInd w:val="0"/>
              <w:spacing w:after="0" w:line="240" w:lineRule="auto"/>
              <w:rPr>
                <w:rFonts w:ascii="Times New Roman" w:hAnsi="Times New Roman" w:cs="Times New Roman"/>
                <w:b/>
                <w:color w:val="000000"/>
                <w:sz w:val="24"/>
                <w:szCs w:val="24"/>
              </w:rPr>
            </w:pPr>
          </w:p>
        </w:tc>
        <w:tc>
          <w:tcPr>
            <w:tcW w:w="2369" w:type="dxa"/>
            <w:vMerge/>
            <w:tcBorders>
              <w:bottom w:val="single" w:sz="4" w:space="0" w:color="auto"/>
            </w:tcBorders>
            <w:shd w:val="clear" w:color="auto" w:fill="FFFFFF"/>
            <w:vAlign w:val="bottom"/>
          </w:tcPr>
          <w:p w:rsidR="0029651D" w:rsidRPr="0029651D" w:rsidRDefault="0029651D" w:rsidP="006300C2">
            <w:pPr>
              <w:autoSpaceDE w:val="0"/>
              <w:autoSpaceDN w:val="0"/>
              <w:adjustRightInd w:val="0"/>
              <w:spacing w:after="0" w:line="240" w:lineRule="auto"/>
              <w:rPr>
                <w:rFonts w:ascii="Times New Roman" w:hAnsi="Times New Roman" w:cs="Times New Roman"/>
                <w:b/>
                <w:color w:val="000000"/>
                <w:sz w:val="24"/>
                <w:szCs w:val="24"/>
              </w:rPr>
            </w:pPr>
          </w:p>
        </w:tc>
        <w:tc>
          <w:tcPr>
            <w:tcW w:w="1701" w:type="dxa"/>
            <w:tcBorders>
              <w:top w:val="single" w:sz="4" w:space="0" w:color="auto"/>
              <w:bottom w:val="single" w:sz="4" w:space="0" w:color="auto"/>
            </w:tcBorders>
            <w:shd w:val="clear" w:color="auto" w:fill="FFFFFF"/>
            <w:vAlign w:val="bottom"/>
          </w:tcPr>
          <w:p w:rsidR="0029651D" w:rsidRPr="0029651D" w:rsidRDefault="0029651D" w:rsidP="006300C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29651D">
              <w:rPr>
                <w:rFonts w:ascii="Times New Roman" w:hAnsi="Times New Roman" w:cs="Times New Roman"/>
                <w:b/>
                <w:color w:val="000000"/>
                <w:sz w:val="24"/>
                <w:szCs w:val="24"/>
              </w:rPr>
              <w:t>Statistic</w:t>
            </w:r>
          </w:p>
        </w:tc>
        <w:tc>
          <w:tcPr>
            <w:tcW w:w="1275" w:type="dxa"/>
            <w:tcBorders>
              <w:top w:val="single" w:sz="4" w:space="0" w:color="auto"/>
              <w:bottom w:val="single" w:sz="4" w:space="0" w:color="auto"/>
            </w:tcBorders>
            <w:shd w:val="clear" w:color="auto" w:fill="FFFFFF"/>
            <w:vAlign w:val="bottom"/>
          </w:tcPr>
          <w:p w:rsidR="0029651D" w:rsidRPr="0029651D" w:rsidRDefault="0029651D" w:rsidP="006300C2">
            <w:pPr>
              <w:autoSpaceDE w:val="0"/>
              <w:autoSpaceDN w:val="0"/>
              <w:adjustRightInd w:val="0"/>
              <w:spacing w:after="0" w:line="240" w:lineRule="auto"/>
              <w:ind w:left="60" w:right="60"/>
              <w:jc w:val="center"/>
              <w:rPr>
                <w:rFonts w:ascii="Times New Roman" w:hAnsi="Times New Roman" w:cs="Times New Roman"/>
                <w:b/>
                <w:color w:val="000000"/>
                <w:sz w:val="24"/>
                <w:szCs w:val="24"/>
              </w:rPr>
            </w:pPr>
            <w:proofErr w:type="spellStart"/>
            <w:r w:rsidRPr="0029651D">
              <w:rPr>
                <w:rFonts w:ascii="Times New Roman" w:hAnsi="Times New Roman" w:cs="Times New Roman"/>
                <w:b/>
                <w:color w:val="000000"/>
                <w:sz w:val="24"/>
                <w:szCs w:val="24"/>
              </w:rPr>
              <w:t>Df</w:t>
            </w:r>
            <w:proofErr w:type="spellEnd"/>
          </w:p>
        </w:tc>
        <w:tc>
          <w:tcPr>
            <w:tcW w:w="2552" w:type="dxa"/>
            <w:tcBorders>
              <w:top w:val="single" w:sz="4" w:space="0" w:color="auto"/>
              <w:bottom w:val="single" w:sz="4" w:space="0" w:color="auto"/>
            </w:tcBorders>
            <w:shd w:val="clear" w:color="auto" w:fill="FFFFFF"/>
            <w:vAlign w:val="bottom"/>
          </w:tcPr>
          <w:p w:rsidR="0029651D" w:rsidRPr="0029651D" w:rsidRDefault="0029651D" w:rsidP="006300C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29651D">
              <w:rPr>
                <w:rFonts w:ascii="Times New Roman" w:hAnsi="Times New Roman" w:cs="Times New Roman"/>
                <w:b/>
                <w:color w:val="000000"/>
                <w:sz w:val="24"/>
                <w:szCs w:val="24"/>
              </w:rPr>
              <w:t>Sig.</w:t>
            </w:r>
          </w:p>
        </w:tc>
      </w:tr>
      <w:tr w:rsidR="0029651D" w:rsidRPr="0029651D" w:rsidTr="006300C2">
        <w:trPr>
          <w:gridAfter w:val="1"/>
          <w:wAfter w:w="160" w:type="dxa"/>
          <w:cantSplit/>
        </w:trPr>
        <w:tc>
          <w:tcPr>
            <w:tcW w:w="1449" w:type="dxa"/>
            <w:vMerge w:val="restart"/>
            <w:tcBorders>
              <w:top w:val="single" w:sz="4" w:space="0" w:color="auto"/>
            </w:tcBorders>
            <w:shd w:val="clear" w:color="auto" w:fill="FFFFFF"/>
          </w:tcPr>
          <w:p w:rsidR="0029651D" w:rsidRPr="0029651D" w:rsidRDefault="0029651D" w:rsidP="006300C2">
            <w:pPr>
              <w:autoSpaceDE w:val="0"/>
              <w:autoSpaceDN w:val="0"/>
              <w:adjustRightInd w:val="0"/>
              <w:spacing w:after="0" w:line="240" w:lineRule="auto"/>
              <w:ind w:left="60" w:right="60"/>
              <w:rPr>
                <w:rFonts w:ascii="Times New Roman" w:hAnsi="Times New Roman" w:cs="Times New Roman"/>
                <w:color w:val="000000"/>
                <w:sz w:val="24"/>
                <w:szCs w:val="24"/>
              </w:rPr>
            </w:pPr>
            <w:r w:rsidRPr="0029651D">
              <w:rPr>
                <w:rFonts w:ascii="Times New Roman" w:hAnsi="Times New Roman" w:cs="Times New Roman"/>
                <w:color w:val="000000"/>
                <w:sz w:val="24"/>
                <w:szCs w:val="24"/>
              </w:rPr>
              <w:t>Audit Quality</w:t>
            </w:r>
          </w:p>
        </w:tc>
        <w:tc>
          <w:tcPr>
            <w:tcW w:w="2369" w:type="dxa"/>
            <w:tcBorders>
              <w:top w:val="single" w:sz="4" w:space="0" w:color="auto"/>
            </w:tcBorders>
            <w:shd w:val="clear" w:color="auto" w:fill="FFFFFF"/>
          </w:tcPr>
          <w:p w:rsidR="0029651D" w:rsidRPr="0029651D" w:rsidRDefault="0029651D" w:rsidP="006300C2">
            <w:pPr>
              <w:autoSpaceDE w:val="0"/>
              <w:autoSpaceDN w:val="0"/>
              <w:adjustRightInd w:val="0"/>
              <w:spacing w:after="0" w:line="240" w:lineRule="auto"/>
              <w:ind w:left="60" w:right="60"/>
              <w:rPr>
                <w:rFonts w:ascii="Times New Roman" w:hAnsi="Times New Roman" w:cs="Times New Roman"/>
                <w:color w:val="000000"/>
                <w:sz w:val="24"/>
                <w:szCs w:val="24"/>
              </w:rPr>
            </w:pPr>
            <w:r w:rsidRPr="0029651D">
              <w:rPr>
                <w:rFonts w:ascii="Times New Roman" w:hAnsi="Times New Roman" w:cs="Times New Roman"/>
                <w:color w:val="000000"/>
                <w:sz w:val="24"/>
                <w:szCs w:val="24"/>
              </w:rPr>
              <w:t>Control Group</w:t>
            </w:r>
          </w:p>
        </w:tc>
        <w:tc>
          <w:tcPr>
            <w:tcW w:w="1701" w:type="dxa"/>
            <w:tcBorders>
              <w:top w:val="single" w:sz="4" w:space="0" w:color="auto"/>
            </w:tcBorders>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.950</w:t>
            </w:r>
          </w:p>
        </w:tc>
        <w:tc>
          <w:tcPr>
            <w:tcW w:w="1275" w:type="dxa"/>
            <w:tcBorders>
              <w:top w:val="single" w:sz="4" w:space="0" w:color="auto"/>
            </w:tcBorders>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25</w:t>
            </w:r>
          </w:p>
        </w:tc>
        <w:tc>
          <w:tcPr>
            <w:tcW w:w="2552" w:type="dxa"/>
            <w:tcBorders>
              <w:top w:val="single" w:sz="4" w:space="0" w:color="auto"/>
            </w:tcBorders>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.246</w:t>
            </w:r>
          </w:p>
        </w:tc>
      </w:tr>
      <w:tr w:rsidR="0029651D" w:rsidRPr="0029651D" w:rsidTr="006300C2">
        <w:trPr>
          <w:gridAfter w:val="1"/>
          <w:wAfter w:w="160" w:type="dxa"/>
          <w:cantSplit/>
        </w:trPr>
        <w:tc>
          <w:tcPr>
            <w:tcW w:w="1449" w:type="dxa"/>
            <w:vMerge/>
            <w:tcBorders>
              <w:bottom w:val="single" w:sz="4" w:space="0" w:color="auto"/>
            </w:tcBorders>
            <w:shd w:val="clear" w:color="auto" w:fill="FFFFFF"/>
          </w:tcPr>
          <w:p w:rsidR="0029651D" w:rsidRPr="0029651D" w:rsidRDefault="0029651D" w:rsidP="006300C2">
            <w:pPr>
              <w:autoSpaceDE w:val="0"/>
              <w:autoSpaceDN w:val="0"/>
              <w:adjustRightInd w:val="0"/>
              <w:spacing w:after="0" w:line="240" w:lineRule="auto"/>
              <w:rPr>
                <w:rFonts w:ascii="Times New Roman" w:hAnsi="Times New Roman" w:cs="Times New Roman"/>
                <w:color w:val="000000"/>
                <w:sz w:val="24"/>
                <w:szCs w:val="24"/>
              </w:rPr>
            </w:pPr>
          </w:p>
        </w:tc>
        <w:tc>
          <w:tcPr>
            <w:tcW w:w="2369" w:type="dxa"/>
            <w:tcBorders>
              <w:bottom w:val="single" w:sz="4" w:space="0" w:color="auto"/>
            </w:tcBorders>
            <w:shd w:val="clear" w:color="auto" w:fill="FFFFFF"/>
          </w:tcPr>
          <w:p w:rsidR="0029651D" w:rsidRPr="0029651D" w:rsidRDefault="0029651D" w:rsidP="006300C2">
            <w:pPr>
              <w:autoSpaceDE w:val="0"/>
              <w:autoSpaceDN w:val="0"/>
              <w:adjustRightInd w:val="0"/>
              <w:spacing w:after="0" w:line="240" w:lineRule="auto"/>
              <w:ind w:left="60" w:right="60"/>
              <w:rPr>
                <w:rFonts w:ascii="Times New Roman" w:hAnsi="Times New Roman" w:cs="Times New Roman"/>
                <w:color w:val="000000"/>
                <w:sz w:val="24"/>
                <w:szCs w:val="24"/>
              </w:rPr>
            </w:pPr>
            <w:r w:rsidRPr="0029651D">
              <w:rPr>
                <w:rFonts w:ascii="Times New Roman" w:hAnsi="Times New Roman" w:cs="Times New Roman"/>
                <w:color w:val="000000"/>
                <w:sz w:val="24"/>
                <w:szCs w:val="24"/>
              </w:rPr>
              <w:t>Experiment Group</w:t>
            </w:r>
          </w:p>
        </w:tc>
        <w:tc>
          <w:tcPr>
            <w:tcW w:w="1701" w:type="dxa"/>
            <w:tcBorders>
              <w:bottom w:val="single" w:sz="4" w:space="0" w:color="auto"/>
            </w:tcBorders>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.949</w:t>
            </w:r>
          </w:p>
        </w:tc>
        <w:tc>
          <w:tcPr>
            <w:tcW w:w="1275" w:type="dxa"/>
            <w:tcBorders>
              <w:bottom w:val="single" w:sz="4" w:space="0" w:color="auto"/>
            </w:tcBorders>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25</w:t>
            </w:r>
          </w:p>
        </w:tc>
        <w:tc>
          <w:tcPr>
            <w:tcW w:w="2552" w:type="dxa"/>
            <w:tcBorders>
              <w:bottom w:val="single" w:sz="4" w:space="0" w:color="auto"/>
            </w:tcBorders>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.233</w:t>
            </w:r>
          </w:p>
        </w:tc>
      </w:tr>
      <w:tr w:rsidR="0029651D" w:rsidRPr="0029651D" w:rsidTr="006300C2">
        <w:trPr>
          <w:cantSplit/>
          <w:trHeight w:val="329"/>
        </w:trPr>
        <w:tc>
          <w:tcPr>
            <w:tcW w:w="9506" w:type="dxa"/>
            <w:gridSpan w:val="6"/>
            <w:shd w:val="clear" w:color="auto" w:fill="FFFFFF"/>
          </w:tcPr>
          <w:p w:rsidR="0029651D" w:rsidRPr="0029651D" w:rsidRDefault="0029651D" w:rsidP="006300C2">
            <w:pPr>
              <w:autoSpaceDE w:val="0"/>
              <w:autoSpaceDN w:val="0"/>
              <w:adjustRightInd w:val="0"/>
              <w:spacing w:after="0" w:line="240" w:lineRule="auto"/>
              <w:ind w:left="60" w:right="60"/>
              <w:rPr>
                <w:rFonts w:ascii="Times New Roman" w:hAnsi="Times New Roman" w:cs="Times New Roman"/>
                <w:color w:val="000000"/>
                <w:sz w:val="24"/>
                <w:szCs w:val="24"/>
              </w:rPr>
            </w:pPr>
            <w:r w:rsidRPr="0029651D">
              <w:rPr>
                <w:rFonts w:ascii="Times New Roman" w:hAnsi="Times New Roman" w:cs="Times New Roman"/>
                <w:color w:val="000000"/>
                <w:sz w:val="24"/>
                <w:szCs w:val="24"/>
              </w:rPr>
              <w:t xml:space="preserve">a. </w:t>
            </w:r>
            <w:proofErr w:type="spellStart"/>
            <w:r w:rsidRPr="0029651D">
              <w:rPr>
                <w:rFonts w:ascii="Times New Roman" w:hAnsi="Times New Roman" w:cs="Times New Roman"/>
                <w:color w:val="000000"/>
                <w:sz w:val="24"/>
                <w:szCs w:val="24"/>
              </w:rPr>
              <w:t>Lilliefors</w:t>
            </w:r>
            <w:proofErr w:type="spellEnd"/>
            <w:r w:rsidRPr="0029651D">
              <w:rPr>
                <w:rFonts w:ascii="Times New Roman" w:hAnsi="Times New Roman" w:cs="Times New Roman"/>
                <w:color w:val="000000"/>
                <w:sz w:val="24"/>
                <w:szCs w:val="24"/>
              </w:rPr>
              <w:t xml:space="preserve"> Significance Correction</w:t>
            </w:r>
          </w:p>
        </w:tc>
      </w:tr>
    </w:tbl>
    <w:p w:rsidR="0029651D" w:rsidRPr="0029651D" w:rsidRDefault="0029651D" w:rsidP="0029651D">
      <w:pPr>
        <w:spacing w:after="0" w:line="360" w:lineRule="auto"/>
        <w:jc w:val="left"/>
        <w:rPr>
          <w:rFonts w:ascii="Times New Roman" w:hAnsi="Times New Roman" w:cs="Times New Roman"/>
          <w:sz w:val="24"/>
          <w:szCs w:val="24"/>
        </w:rPr>
      </w:pPr>
      <w:r w:rsidRPr="0029651D">
        <w:rPr>
          <w:rFonts w:ascii="Times New Roman" w:hAnsi="Times New Roman" w:cs="Times New Roman"/>
          <w:sz w:val="24"/>
          <w:szCs w:val="24"/>
        </w:rPr>
        <w:t>Source: The Processed Primary Data (2020).</w:t>
      </w:r>
    </w:p>
    <w:p w:rsidR="007A1D0E" w:rsidRPr="0029651D" w:rsidRDefault="007A1D0E" w:rsidP="0029651D">
      <w:pPr>
        <w:spacing w:after="0" w:line="240" w:lineRule="auto"/>
        <w:rPr>
          <w:rFonts w:ascii="Times New Roman" w:hAnsi="Times New Roman" w:cs="Times New Roman"/>
          <w:sz w:val="24"/>
          <w:szCs w:val="24"/>
        </w:rPr>
      </w:pPr>
    </w:p>
    <w:p w:rsidR="0029651D" w:rsidRPr="0029651D" w:rsidRDefault="0029651D" w:rsidP="0029651D">
      <w:pPr>
        <w:spacing w:after="0" w:line="240" w:lineRule="auto"/>
        <w:jc w:val="left"/>
        <w:rPr>
          <w:rFonts w:ascii="Times New Roman" w:hAnsi="Times New Roman" w:cs="Times New Roman"/>
          <w:sz w:val="24"/>
          <w:szCs w:val="24"/>
        </w:rPr>
      </w:pPr>
      <w:proofErr w:type="gramStart"/>
      <w:r w:rsidRPr="0029651D">
        <w:rPr>
          <w:rFonts w:ascii="Times New Roman" w:hAnsi="Times New Roman" w:cs="Times New Roman"/>
          <w:b/>
          <w:sz w:val="24"/>
          <w:szCs w:val="24"/>
        </w:rPr>
        <w:t>Table 4.</w:t>
      </w:r>
      <w:proofErr w:type="gramEnd"/>
      <w:r w:rsidRPr="0029651D">
        <w:rPr>
          <w:rFonts w:ascii="Times New Roman" w:hAnsi="Times New Roman" w:cs="Times New Roman"/>
          <w:sz w:val="24"/>
          <w:szCs w:val="24"/>
        </w:rPr>
        <w:t xml:space="preserve"> Variance Test</w:t>
      </w:r>
    </w:p>
    <w:tbl>
      <w:tblPr>
        <w:tblW w:w="583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694"/>
        <w:gridCol w:w="1047"/>
        <w:gridCol w:w="1047"/>
        <w:gridCol w:w="1047"/>
      </w:tblGrid>
      <w:tr w:rsidR="0029651D" w:rsidRPr="0029651D" w:rsidTr="006300C2">
        <w:trPr>
          <w:cantSplit/>
        </w:trPr>
        <w:tc>
          <w:tcPr>
            <w:tcW w:w="5835" w:type="dxa"/>
            <w:gridSpan w:val="4"/>
            <w:tcBorders>
              <w:bottom w:val="single" w:sz="4" w:space="0" w:color="auto"/>
            </w:tcBorders>
            <w:shd w:val="clear" w:color="auto" w:fill="FFFFFF"/>
            <w:vAlign w:val="bottom"/>
          </w:tcPr>
          <w:p w:rsidR="0029651D" w:rsidRPr="0029651D" w:rsidRDefault="0029651D" w:rsidP="006300C2">
            <w:pPr>
              <w:autoSpaceDE w:val="0"/>
              <w:autoSpaceDN w:val="0"/>
              <w:adjustRightInd w:val="0"/>
              <w:spacing w:after="0" w:line="240" w:lineRule="auto"/>
              <w:rPr>
                <w:rFonts w:ascii="Times New Roman" w:hAnsi="Times New Roman" w:cs="Times New Roman"/>
                <w:b/>
                <w:sz w:val="24"/>
                <w:szCs w:val="24"/>
              </w:rPr>
            </w:pPr>
            <w:r w:rsidRPr="0029651D">
              <w:rPr>
                <w:rFonts w:ascii="Times New Roman" w:hAnsi="Times New Roman" w:cs="Times New Roman"/>
                <w:b/>
                <w:color w:val="000000"/>
                <w:sz w:val="24"/>
                <w:szCs w:val="24"/>
              </w:rPr>
              <w:t>Audit Quality</w:t>
            </w:r>
          </w:p>
        </w:tc>
      </w:tr>
      <w:tr w:rsidR="0029651D" w:rsidRPr="0029651D" w:rsidTr="006300C2">
        <w:trPr>
          <w:cantSplit/>
        </w:trPr>
        <w:tc>
          <w:tcPr>
            <w:tcW w:w="2694" w:type="dxa"/>
            <w:tcBorders>
              <w:top w:val="single" w:sz="4" w:space="0" w:color="auto"/>
              <w:bottom w:val="single" w:sz="4" w:space="0" w:color="auto"/>
            </w:tcBorders>
            <w:shd w:val="clear" w:color="auto" w:fill="FFFFFF"/>
            <w:vAlign w:val="bottom"/>
          </w:tcPr>
          <w:p w:rsidR="0029651D" w:rsidRPr="0029651D" w:rsidRDefault="0029651D" w:rsidP="006300C2">
            <w:pPr>
              <w:autoSpaceDE w:val="0"/>
              <w:autoSpaceDN w:val="0"/>
              <w:adjustRightInd w:val="0"/>
              <w:spacing w:after="0" w:line="240" w:lineRule="auto"/>
              <w:ind w:left="60" w:right="60"/>
              <w:jc w:val="center"/>
              <w:rPr>
                <w:rFonts w:ascii="Times New Roman" w:hAnsi="Times New Roman" w:cs="Times New Roman"/>
                <w:b/>
                <w:color w:val="000000"/>
                <w:sz w:val="24"/>
                <w:szCs w:val="24"/>
              </w:rPr>
            </w:pPr>
            <w:proofErr w:type="spellStart"/>
            <w:r w:rsidRPr="0029651D">
              <w:rPr>
                <w:rFonts w:ascii="Times New Roman" w:hAnsi="Times New Roman" w:cs="Times New Roman"/>
                <w:b/>
                <w:color w:val="000000"/>
                <w:sz w:val="24"/>
                <w:szCs w:val="24"/>
              </w:rPr>
              <w:t>Levene</w:t>
            </w:r>
            <w:proofErr w:type="spellEnd"/>
            <w:r w:rsidRPr="0029651D">
              <w:rPr>
                <w:rFonts w:ascii="Times New Roman" w:hAnsi="Times New Roman" w:cs="Times New Roman"/>
                <w:b/>
                <w:color w:val="000000"/>
                <w:sz w:val="24"/>
                <w:szCs w:val="24"/>
              </w:rPr>
              <w:t xml:space="preserve"> Statistic</w:t>
            </w:r>
          </w:p>
        </w:tc>
        <w:tc>
          <w:tcPr>
            <w:tcW w:w="1047" w:type="dxa"/>
            <w:tcBorders>
              <w:top w:val="single" w:sz="4" w:space="0" w:color="auto"/>
              <w:bottom w:val="single" w:sz="4" w:space="0" w:color="auto"/>
            </w:tcBorders>
            <w:shd w:val="clear" w:color="auto" w:fill="FFFFFF"/>
            <w:vAlign w:val="bottom"/>
          </w:tcPr>
          <w:p w:rsidR="0029651D" w:rsidRPr="0029651D" w:rsidRDefault="0029651D" w:rsidP="006300C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29651D">
              <w:rPr>
                <w:rFonts w:ascii="Times New Roman" w:hAnsi="Times New Roman" w:cs="Times New Roman"/>
                <w:b/>
                <w:color w:val="000000"/>
                <w:sz w:val="24"/>
                <w:szCs w:val="24"/>
              </w:rPr>
              <w:t>df1</w:t>
            </w:r>
          </w:p>
        </w:tc>
        <w:tc>
          <w:tcPr>
            <w:tcW w:w="1047" w:type="dxa"/>
            <w:tcBorders>
              <w:top w:val="single" w:sz="4" w:space="0" w:color="auto"/>
              <w:bottom w:val="single" w:sz="4" w:space="0" w:color="auto"/>
            </w:tcBorders>
            <w:shd w:val="clear" w:color="auto" w:fill="FFFFFF"/>
            <w:vAlign w:val="bottom"/>
          </w:tcPr>
          <w:p w:rsidR="0029651D" w:rsidRPr="0029651D" w:rsidRDefault="0029651D" w:rsidP="006300C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29651D">
              <w:rPr>
                <w:rFonts w:ascii="Times New Roman" w:hAnsi="Times New Roman" w:cs="Times New Roman"/>
                <w:b/>
                <w:color w:val="000000"/>
                <w:sz w:val="24"/>
                <w:szCs w:val="24"/>
              </w:rPr>
              <w:t>df2</w:t>
            </w:r>
          </w:p>
        </w:tc>
        <w:tc>
          <w:tcPr>
            <w:tcW w:w="1047" w:type="dxa"/>
            <w:tcBorders>
              <w:top w:val="single" w:sz="4" w:space="0" w:color="auto"/>
              <w:bottom w:val="single" w:sz="4" w:space="0" w:color="auto"/>
            </w:tcBorders>
            <w:shd w:val="clear" w:color="auto" w:fill="FFFFFF"/>
            <w:vAlign w:val="bottom"/>
          </w:tcPr>
          <w:p w:rsidR="0029651D" w:rsidRPr="0029651D" w:rsidRDefault="0029651D" w:rsidP="006300C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29651D">
              <w:rPr>
                <w:rFonts w:ascii="Times New Roman" w:hAnsi="Times New Roman" w:cs="Times New Roman"/>
                <w:b/>
                <w:color w:val="000000"/>
                <w:sz w:val="24"/>
                <w:szCs w:val="24"/>
              </w:rPr>
              <w:t>Sig.</w:t>
            </w:r>
          </w:p>
        </w:tc>
      </w:tr>
      <w:tr w:rsidR="0029651D" w:rsidRPr="0029651D" w:rsidTr="006300C2">
        <w:trPr>
          <w:cantSplit/>
        </w:trPr>
        <w:tc>
          <w:tcPr>
            <w:tcW w:w="2694" w:type="dxa"/>
            <w:tcBorders>
              <w:top w:val="single" w:sz="4" w:space="0" w:color="auto"/>
            </w:tcBorders>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.262</w:t>
            </w:r>
          </w:p>
        </w:tc>
        <w:tc>
          <w:tcPr>
            <w:tcW w:w="1047" w:type="dxa"/>
            <w:tcBorders>
              <w:top w:val="single" w:sz="4" w:space="0" w:color="auto"/>
            </w:tcBorders>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1</w:t>
            </w:r>
          </w:p>
        </w:tc>
        <w:tc>
          <w:tcPr>
            <w:tcW w:w="1047" w:type="dxa"/>
            <w:tcBorders>
              <w:top w:val="single" w:sz="4" w:space="0" w:color="auto"/>
            </w:tcBorders>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48</w:t>
            </w:r>
          </w:p>
        </w:tc>
        <w:tc>
          <w:tcPr>
            <w:tcW w:w="1047" w:type="dxa"/>
            <w:tcBorders>
              <w:top w:val="single" w:sz="4" w:space="0" w:color="auto"/>
            </w:tcBorders>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.611</w:t>
            </w:r>
          </w:p>
        </w:tc>
      </w:tr>
    </w:tbl>
    <w:p w:rsidR="0029651D" w:rsidRPr="0029651D" w:rsidRDefault="0029651D" w:rsidP="0029651D">
      <w:pPr>
        <w:spacing w:after="0" w:line="360" w:lineRule="auto"/>
        <w:jc w:val="left"/>
        <w:rPr>
          <w:rFonts w:ascii="Times New Roman" w:hAnsi="Times New Roman" w:cs="Times New Roman"/>
          <w:sz w:val="24"/>
          <w:szCs w:val="24"/>
        </w:rPr>
      </w:pPr>
      <w:r w:rsidRPr="0029651D">
        <w:rPr>
          <w:rFonts w:ascii="Times New Roman" w:hAnsi="Times New Roman" w:cs="Times New Roman"/>
          <w:sz w:val="24"/>
          <w:szCs w:val="24"/>
        </w:rPr>
        <w:t>Source: The Processed Primary Data (2020).</w:t>
      </w:r>
    </w:p>
    <w:p w:rsidR="0029651D" w:rsidRPr="0029651D" w:rsidRDefault="0029651D" w:rsidP="00AC64C3">
      <w:pPr>
        <w:spacing w:after="0" w:line="480" w:lineRule="auto"/>
        <w:ind w:firstLine="720"/>
        <w:rPr>
          <w:rFonts w:ascii="Times New Roman" w:hAnsi="Times New Roman" w:cs="Times New Roman"/>
          <w:sz w:val="24"/>
          <w:szCs w:val="24"/>
        </w:rPr>
      </w:pPr>
      <w:r w:rsidRPr="0029651D">
        <w:rPr>
          <w:rFonts w:ascii="Times New Roman" w:hAnsi="Times New Roman" w:cs="Times New Roman"/>
          <w:sz w:val="24"/>
          <w:szCs w:val="24"/>
          <w:lang w:val="en"/>
        </w:rPr>
        <w:lastRenderedPageBreak/>
        <w:t xml:space="preserve">Moreover, </w:t>
      </w:r>
      <w:proofErr w:type="spellStart"/>
      <w:r w:rsidRPr="0029651D">
        <w:rPr>
          <w:rFonts w:ascii="Times New Roman" w:hAnsi="Times New Roman" w:cs="Times New Roman"/>
          <w:sz w:val="24"/>
          <w:szCs w:val="24"/>
          <w:lang w:val="en"/>
        </w:rPr>
        <w:t>Levene</w:t>
      </w:r>
      <w:proofErr w:type="spellEnd"/>
      <w:r w:rsidRPr="0029651D">
        <w:rPr>
          <w:rFonts w:ascii="Times New Roman" w:hAnsi="Times New Roman" w:cs="Times New Roman"/>
          <w:sz w:val="24"/>
          <w:szCs w:val="24"/>
          <w:lang w:val="en"/>
        </w:rPr>
        <w:t xml:space="preserve"> test result shows a significance value of 0.611 which was greater than the significance value of α = 0.05. Thus, it is concluded that the data in this study are homogeneous (Table 4.). Due to the fact that all the assumptions are met the requirements, the data is valid to be subjected to another test, namely </w:t>
      </w:r>
      <w:proofErr w:type="spellStart"/>
      <w:r w:rsidRPr="0029651D">
        <w:rPr>
          <w:rFonts w:ascii="Times New Roman" w:hAnsi="Times New Roman" w:cs="Times New Roman"/>
          <w:sz w:val="24"/>
          <w:szCs w:val="24"/>
          <w:lang w:val="en"/>
        </w:rPr>
        <w:t>Anova</w:t>
      </w:r>
      <w:proofErr w:type="spellEnd"/>
      <w:r w:rsidRPr="0029651D">
        <w:rPr>
          <w:rFonts w:ascii="Times New Roman" w:hAnsi="Times New Roman" w:cs="Times New Roman"/>
          <w:sz w:val="24"/>
          <w:szCs w:val="24"/>
          <w:lang w:val="en"/>
        </w:rPr>
        <w:t xml:space="preserve"> One-way Test. The result of the </w:t>
      </w:r>
      <w:proofErr w:type="spellStart"/>
      <w:r w:rsidRPr="0029651D">
        <w:rPr>
          <w:rFonts w:ascii="Times New Roman" w:hAnsi="Times New Roman" w:cs="Times New Roman"/>
          <w:sz w:val="24"/>
          <w:szCs w:val="24"/>
          <w:lang w:val="en"/>
        </w:rPr>
        <w:t>Anova</w:t>
      </w:r>
      <w:proofErr w:type="spellEnd"/>
      <w:r w:rsidRPr="0029651D">
        <w:rPr>
          <w:rFonts w:ascii="Times New Roman" w:hAnsi="Times New Roman" w:cs="Times New Roman"/>
          <w:sz w:val="24"/>
          <w:szCs w:val="24"/>
          <w:lang w:val="en"/>
        </w:rPr>
        <w:t xml:space="preserve"> One-way test is shown in Table 5. </w:t>
      </w:r>
    </w:p>
    <w:p w:rsidR="0029651D" w:rsidRPr="0029651D" w:rsidRDefault="0029651D" w:rsidP="0029651D">
      <w:pPr>
        <w:autoSpaceDE w:val="0"/>
        <w:autoSpaceDN w:val="0"/>
        <w:adjustRightInd w:val="0"/>
        <w:spacing w:after="0" w:line="240" w:lineRule="auto"/>
        <w:rPr>
          <w:rFonts w:ascii="Times New Roman" w:hAnsi="Times New Roman" w:cs="Times New Roman"/>
          <w:sz w:val="24"/>
          <w:szCs w:val="24"/>
        </w:rPr>
      </w:pPr>
    </w:p>
    <w:p w:rsidR="0029651D" w:rsidRPr="0029651D" w:rsidRDefault="0029651D" w:rsidP="0029651D">
      <w:pPr>
        <w:spacing w:after="0" w:line="240" w:lineRule="auto"/>
        <w:jc w:val="left"/>
        <w:rPr>
          <w:rFonts w:ascii="Times New Roman" w:hAnsi="Times New Roman" w:cs="Times New Roman"/>
          <w:sz w:val="24"/>
          <w:szCs w:val="24"/>
        </w:rPr>
      </w:pPr>
      <w:proofErr w:type="gramStart"/>
      <w:r w:rsidRPr="0029651D">
        <w:rPr>
          <w:rFonts w:ascii="Times New Roman" w:hAnsi="Times New Roman" w:cs="Times New Roman"/>
          <w:b/>
          <w:sz w:val="24"/>
          <w:szCs w:val="24"/>
        </w:rPr>
        <w:t>Table 5.</w:t>
      </w:r>
      <w:proofErr w:type="gramEnd"/>
      <w:r w:rsidRPr="0029651D">
        <w:rPr>
          <w:rFonts w:ascii="Times New Roman" w:hAnsi="Times New Roman" w:cs="Times New Roman"/>
          <w:sz w:val="24"/>
          <w:szCs w:val="24"/>
        </w:rPr>
        <w:t xml:space="preserve"> </w:t>
      </w:r>
      <w:proofErr w:type="spellStart"/>
      <w:r w:rsidRPr="0029651D">
        <w:rPr>
          <w:rFonts w:ascii="Times New Roman" w:hAnsi="Times New Roman" w:cs="Times New Roman"/>
          <w:sz w:val="24"/>
          <w:szCs w:val="24"/>
        </w:rPr>
        <w:t>Anova</w:t>
      </w:r>
      <w:proofErr w:type="spellEnd"/>
      <w:r w:rsidRPr="0029651D">
        <w:rPr>
          <w:rFonts w:ascii="Times New Roman" w:hAnsi="Times New Roman" w:cs="Times New Roman"/>
          <w:sz w:val="24"/>
          <w:szCs w:val="24"/>
        </w:rPr>
        <w:t xml:space="preserve"> One-way Test</w:t>
      </w:r>
    </w:p>
    <w:tbl>
      <w:tblPr>
        <w:tblW w:w="935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985"/>
        <w:gridCol w:w="1984"/>
        <w:gridCol w:w="1030"/>
        <w:gridCol w:w="1947"/>
        <w:gridCol w:w="992"/>
        <w:gridCol w:w="1418"/>
      </w:tblGrid>
      <w:tr w:rsidR="0029651D" w:rsidRPr="0029651D" w:rsidTr="006300C2">
        <w:trPr>
          <w:cantSplit/>
        </w:trPr>
        <w:tc>
          <w:tcPr>
            <w:tcW w:w="9356" w:type="dxa"/>
            <w:gridSpan w:val="6"/>
            <w:tcBorders>
              <w:bottom w:val="single" w:sz="4" w:space="0" w:color="auto"/>
            </w:tcBorders>
            <w:shd w:val="clear" w:color="auto" w:fill="FFFFFF"/>
            <w:vAlign w:val="bottom"/>
          </w:tcPr>
          <w:p w:rsidR="0029651D" w:rsidRPr="0029651D" w:rsidRDefault="0029651D" w:rsidP="006300C2">
            <w:pPr>
              <w:autoSpaceDE w:val="0"/>
              <w:autoSpaceDN w:val="0"/>
              <w:adjustRightInd w:val="0"/>
              <w:spacing w:after="0" w:line="240" w:lineRule="auto"/>
              <w:rPr>
                <w:rFonts w:ascii="Times New Roman" w:hAnsi="Times New Roman" w:cs="Times New Roman"/>
                <w:b/>
                <w:sz w:val="24"/>
                <w:szCs w:val="24"/>
              </w:rPr>
            </w:pPr>
            <w:r w:rsidRPr="0029651D">
              <w:rPr>
                <w:rFonts w:ascii="Times New Roman" w:hAnsi="Times New Roman" w:cs="Times New Roman"/>
                <w:b/>
                <w:color w:val="000000"/>
                <w:sz w:val="24"/>
                <w:szCs w:val="24"/>
              </w:rPr>
              <w:t>Audit Quality</w:t>
            </w:r>
          </w:p>
        </w:tc>
      </w:tr>
      <w:tr w:rsidR="0029651D" w:rsidRPr="0029651D" w:rsidTr="006300C2">
        <w:trPr>
          <w:cantSplit/>
        </w:trPr>
        <w:tc>
          <w:tcPr>
            <w:tcW w:w="1985" w:type="dxa"/>
            <w:tcBorders>
              <w:top w:val="single" w:sz="4" w:space="0" w:color="auto"/>
              <w:bottom w:val="single" w:sz="4" w:space="0" w:color="auto"/>
            </w:tcBorders>
            <w:shd w:val="clear" w:color="auto" w:fill="FFFFFF"/>
            <w:vAlign w:val="bottom"/>
          </w:tcPr>
          <w:p w:rsidR="0029651D" w:rsidRPr="0029651D" w:rsidRDefault="0029651D" w:rsidP="006300C2">
            <w:pPr>
              <w:autoSpaceDE w:val="0"/>
              <w:autoSpaceDN w:val="0"/>
              <w:adjustRightInd w:val="0"/>
              <w:spacing w:after="0" w:line="240" w:lineRule="auto"/>
              <w:rPr>
                <w:rFonts w:ascii="Times New Roman" w:hAnsi="Times New Roman" w:cs="Times New Roman"/>
                <w:b/>
                <w:sz w:val="24"/>
                <w:szCs w:val="24"/>
              </w:rPr>
            </w:pPr>
          </w:p>
        </w:tc>
        <w:tc>
          <w:tcPr>
            <w:tcW w:w="1984" w:type="dxa"/>
            <w:tcBorders>
              <w:top w:val="single" w:sz="4" w:space="0" w:color="auto"/>
              <w:bottom w:val="single" w:sz="4" w:space="0" w:color="auto"/>
            </w:tcBorders>
            <w:shd w:val="clear" w:color="auto" w:fill="FFFFFF"/>
            <w:vAlign w:val="bottom"/>
          </w:tcPr>
          <w:p w:rsidR="0029651D" w:rsidRPr="0029651D" w:rsidRDefault="0029651D" w:rsidP="006300C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29651D">
              <w:rPr>
                <w:rFonts w:ascii="Times New Roman" w:hAnsi="Times New Roman" w:cs="Times New Roman"/>
                <w:b/>
                <w:color w:val="000000"/>
                <w:sz w:val="24"/>
                <w:szCs w:val="24"/>
              </w:rPr>
              <w:t>Sum of Squares</w:t>
            </w:r>
          </w:p>
        </w:tc>
        <w:tc>
          <w:tcPr>
            <w:tcW w:w="1030" w:type="dxa"/>
            <w:tcBorders>
              <w:top w:val="single" w:sz="4" w:space="0" w:color="auto"/>
              <w:bottom w:val="single" w:sz="4" w:space="0" w:color="auto"/>
            </w:tcBorders>
            <w:shd w:val="clear" w:color="auto" w:fill="FFFFFF"/>
            <w:vAlign w:val="bottom"/>
          </w:tcPr>
          <w:p w:rsidR="0029651D" w:rsidRPr="0029651D" w:rsidRDefault="0029651D" w:rsidP="006300C2">
            <w:pPr>
              <w:autoSpaceDE w:val="0"/>
              <w:autoSpaceDN w:val="0"/>
              <w:adjustRightInd w:val="0"/>
              <w:spacing w:after="0" w:line="240" w:lineRule="auto"/>
              <w:ind w:left="60" w:right="60"/>
              <w:jc w:val="center"/>
              <w:rPr>
                <w:rFonts w:ascii="Times New Roman" w:hAnsi="Times New Roman" w:cs="Times New Roman"/>
                <w:b/>
                <w:color w:val="000000"/>
                <w:sz w:val="24"/>
                <w:szCs w:val="24"/>
              </w:rPr>
            </w:pPr>
            <w:proofErr w:type="spellStart"/>
            <w:r w:rsidRPr="0029651D">
              <w:rPr>
                <w:rFonts w:ascii="Times New Roman" w:hAnsi="Times New Roman" w:cs="Times New Roman"/>
                <w:b/>
                <w:color w:val="000000"/>
                <w:sz w:val="24"/>
                <w:szCs w:val="24"/>
              </w:rPr>
              <w:t>Df</w:t>
            </w:r>
            <w:proofErr w:type="spellEnd"/>
          </w:p>
        </w:tc>
        <w:tc>
          <w:tcPr>
            <w:tcW w:w="1947" w:type="dxa"/>
            <w:tcBorders>
              <w:top w:val="single" w:sz="4" w:space="0" w:color="auto"/>
              <w:bottom w:val="single" w:sz="4" w:space="0" w:color="auto"/>
            </w:tcBorders>
            <w:shd w:val="clear" w:color="auto" w:fill="FFFFFF"/>
            <w:vAlign w:val="bottom"/>
          </w:tcPr>
          <w:p w:rsidR="0029651D" w:rsidRPr="0029651D" w:rsidRDefault="0029651D" w:rsidP="006300C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29651D">
              <w:rPr>
                <w:rFonts w:ascii="Times New Roman" w:hAnsi="Times New Roman" w:cs="Times New Roman"/>
                <w:b/>
                <w:color w:val="000000"/>
                <w:sz w:val="24"/>
                <w:szCs w:val="24"/>
              </w:rPr>
              <w:t>Mean Square</w:t>
            </w:r>
          </w:p>
        </w:tc>
        <w:tc>
          <w:tcPr>
            <w:tcW w:w="992" w:type="dxa"/>
            <w:tcBorders>
              <w:top w:val="single" w:sz="4" w:space="0" w:color="auto"/>
              <w:bottom w:val="single" w:sz="4" w:space="0" w:color="auto"/>
            </w:tcBorders>
            <w:shd w:val="clear" w:color="auto" w:fill="FFFFFF"/>
            <w:vAlign w:val="bottom"/>
          </w:tcPr>
          <w:p w:rsidR="0029651D" w:rsidRPr="0029651D" w:rsidRDefault="0029651D" w:rsidP="006300C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29651D">
              <w:rPr>
                <w:rFonts w:ascii="Times New Roman" w:hAnsi="Times New Roman" w:cs="Times New Roman"/>
                <w:b/>
                <w:color w:val="000000"/>
                <w:sz w:val="24"/>
                <w:szCs w:val="24"/>
              </w:rPr>
              <w:t>F</w:t>
            </w:r>
          </w:p>
        </w:tc>
        <w:tc>
          <w:tcPr>
            <w:tcW w:w="1418" w:type="dxa"/>
            <w:tcBorders>
              <w:top w:val="single" w:sz="4" w:space="0" w:color="auto"/>
              <w:bottom w:val="single" w:sz="4" w:space="0" w:color="auto"/>
            </w:tcBorders>
            <w:shd w:val="clear" w:color="auto" w:fill="FFFFFF"/>
            <w:vAlign w:val="bottom"/>
          </w:tcPr>
          <w:p w:rsidR="0029651D" w:rsidRPr="0029651D" w:rsidRDefault="0029651D" w:rsidP="006300C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29651D">
              <w:rPr>
                <w:rFonts w:ascii="Times New Roman" w:hAnsi="Times New Roman" w:cs="Times New Roman"/>
                <w:b/>
                <w:color w:val="000000"/>
                <w:sz w:val="24"/>
                <w:szCs w:val="24"/>
              </w:rPr>
              <w:t>Sig.</w:t>
            </w:r>
          </w:p>
        </w:tc>
      </w:tr>
      <w:tr w:rsidR="0029651D" w:rsidRPr="0029651D" w:rsidTr="006300C2">
        <w:trPr>
          <w:cantSplit/>
        </w:trPr>
        <w:tc>
          <w:tcPr>
            <w:tcW w:w="1985" w:type="dxa"/>
            <w:tcBorders>
              <w:top w:val="single" w:sz="4" w:space="0" w:color="auto"/>
            </w:tcBorders>
            <w:shd w:val="clear" w:color="auto" w:fill="FFFFFF"/>
          </w:tcPr>
          <w:p w:rsidR="0029651D" w:rsidRPr="0029651D" w:rsidRDefault="0029651D" w:rsidP="006300C2">
            <w:pPr>
              <w:autoSpaceDE w:val="0"/>
              <w:autoSpaceDN w:val="0"/>
              <w:adjustRightInd w:val="0"/>
              <w:spacing w:after="0" w:line="240" w:lineRule="auto"/>
              <w:ind w:left="60" w:right="60"/>
              <w:rPr>
                <w:rFonts w:ascii="Times New Roman" w:hAnsi="Times New Roman" w:cs="Times New Roman"/>
                <w:color w:val="000000"/>
                <w:sz w:val="24"/>
                <w:szCs w:val="24"/>
              </w:rPr>
            </w:pPr>
            <w:r w:rsidRPr="0029651D">
              <w:rPr>
                <w:rFonts w:ascii="Times New Roman" w:hAnsi="Times New Roman" w:cs="Times New Roman"/>
                <w:color w:val="000000"/>
                <w:sz w:val="24"/>
                <w:szCs w:val="24"/>
              </w:rPr>
              <w:t>Between Groups</w:t>
            </w:r>
          </w:p>
        </w:tc>
        <w:tc>
          <w:tcPr>
            <w:tcW w:w="1984" w:type="dxa"/>
            <w:tcBorders>
              <w:top w:val="single" w:sz="4" w:space="0" w:color="auto"/>
            </w:tcBorders>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499.280</w:t>
            </w:r>
          </w:p>
        </w:tc>
        <w:tc>
          <w:tcPr>
            <w:tcW w:w="1030" w:type="dxa"/>
            <w:tcBorders>
              <w:top w:val="single" w:sz="4" w:space="0" w:color="auto"/>
            </w:tcBorders>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1</w:t>
            </w:r>
          </w:p>
        </w:tc>
        <w:tc>
          <w:tcPr>
            <w:tcW w:w="1947" w:type="dxa"/>
            <w:tcBorders>
              <w:top w:val="single" w:sz="4" w:space="0" w:color="auto"/>
            </w:tcBorders>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499.280</w:t>
            </w:r>
          </w:p>
        </w:tc>
        <w:tc>
          <w:tcPr>
            <w:tcW w:w="992" w:type="dxa"/>
            <w:tcBorders>
              <w:top w:val="single" w:sz="4" w:space="0" w:color="auto"/>
            </w:tcBorders>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177.996</w:t>
            </w:r>
          </w:p>
        </w:tc>
        <w:tc>
          <w:tcPr>
            <w:tcW w:w="1418" w:type="dxa"/>
            <w:tcBorders>
              <w:top w:val="single" w:sz="4" w:space="0" w:color="auto"/>
            </w:tcBorders>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.000</w:t>
            </w:r>
          </w:p>
        </w:tc>
      </w:tr>
      <w:tr w:rsidR="0029651D" w:rsidRPr="0029651D" w:rsidTr="006300C2">
        <w:trPr>
          <w:cantSplit/>
        </w:trPr>
        <w:tc>
          <w:tcPr>
            <w:tcW w:w="1985" w:type="dxa"/>
            <w:shd w:val="clear" w:color="auto" w:fill="FFFFFF"/>
          </w:tcPr>
          <w:p w:rsidR="0029651D" w:rsidRPr="0029651D" w:rsidRDefault="0029651D" w:rsidP="006300C2">
            <w:pPr>
              <w:autoSpaceDE w:val="0"/>
              <w:autoSpaceDN w:val="0"/>
              <w:adjustRightInd w:val="0"/>
              <w:spacing w:after="0" w:line="240" w:lineRule="auto"/>
              <w:ind w:left="60" w:right="60"/>
              <w:rPr>
                <w:rFonts w:ascii="Times New Roman" w:hAnsi="Times New Roman" w:cs="Times New Roman"/>
                <w:color w:val="000000"/>
                <w:sz w:val="24"/>
                <w:szCs w:val="24"/>
              </w:rPr>
            </w:pPr>
            <w:r w:rsidRPr="0029651D">
              <w:rPr>
                <w:rFonts w:ascii="Times New Roman" w:hAnsi="Times New Roman" w:cs="Times New Roman"/>
                <w:color w:val="000000"/>
                <w:sz w:val="24"/>
                <w:szCs w:val="24"/>
              </w:rPr>
              <w:t>Within Groups</w:t>
            </w:r>
          </w:p>
        </w:tc>
        <w:tc>
          <w:tcPr>
            <w:tcW w:w="1984" w:type="dxa"/>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134.640</w:t>
            </w:r>
          </w:p>
        </w:tc>
        <w:tc>
          <w:tcPr>
            <w:tcW w:w="1030" w:type="dxa"/>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48</w:t>
            </w:r>
          </w:p>
        </w:tc>
        <w:tc>
          <w:tcPr>
            <w:tcW w:w="1947" w:type="dxa"/>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2.805</w:t>
            </w:r>
          </w:p>
        </w:tc>
        <w:tc>
          <w:tcPr>
            <w:tcW w:w="992" w:type="dxa"/>
            <w:shd w:val="clear" w:color="auto" w:fill="FFFFFF"/>
            <w:vAlign w:val="center"/>
          </w:tcPr>
          <w:p w:rsidR="0029651D" w:rsidRPr="0029651D" w:rsidRDefault="0029651D" w:rsidP="006300C2">
            <w:pPr>
              <w:autoSpaceDE w:val="0"/>
              <w:autoSpaceDN w:val="0"/>
              <w:adjustRightInd w:val="0"/>
              <w:spacing w:after="0" w:line="240" w:lineRule="auto"/>
              <w:rPr>
                <w:rFonts w:ascii="Times New Roman" w:hAnsi="Times New Roman" w:cs="Times New Roman"/>
                <w:sz w:val="24"/>
                <w:szCs w:val="24"/>
              </w:rPr>
            </w:pPr>
          </w:p>
        </w:tc>
        <w:tc>
          <w:tcPr>
            <w:tcW w:w="1418" w:type="dxa"/>
            <w:shd w:val="clear" w:color="auto" w:fill="FFFFFF"/>
            <w:vAlign w:val="center"/>
          </w:tcPr>
          <w:p w:rsidR="0029651D" w:rsidRPr="0029651D" w:rsidRDefault="0029651D" w:rsidP="006300C2">
            <w:pPr>
              <w:autoSpaceDE w:val="0"/>
              <w:autoSpaceDN w:val="0"/>
              <w:adjustRightInd w:val="0"/>
              <w:spacing w:after="0" w:line="240" w:lineRule="auto"/>
              <w:rPr>
                <w:rFonts w:ascii="Times New Roman" w:hAnsi="Times New Roman" w:cs="Times New Roman"/>
                <w:sz w:val="24"/>
                <w:szCs w:val="24"/>
              </w:rPr>
            </w:pPr>
          </w:p>
        </w:tc>
      </w:tr>
      <w:tr w:rsidR="0029651D" w:rsidRPr="0029651D" w:rsidTr="006300C2">
        <w:trPr>
          <w:cantSplit/>
        </w:trPr>
        <w:tc>
          <w:tcPr>
            <w:tcW w:w="1985" w:type="dxa"/>
            <w:shd w:val="clear" w:color="auto" w:fill="FFFFFF"/>
          </w:tcPr>
          <w:p w:rsidR="0029651D" w:rsidRPr="0029651D" w:rsidRDefault="0029651D" w:rsidP="006300C2">
            <w:pPr>
              <w:autoSpaceDE w:val="0"/>
              <w:autoSpaceDN w:val="0"/>
              <w:adjustRightInd w:val="0"/>
              <w:spacing w:after="0" w:line="240" w:lineRule="auto"/>
              <w:ind w:left="60" w:right="60"/>
              <w:rPr>
                <w:rFonts w:ascii="Times New Roman" w:hAnsi="Times New Roman" w:cs="Times New Roman"/>
                <w:color w:val="000000"/>
                <w:sz w:val="24"/>
                <w:szCs w:val="24"/>
              </w:rPr>
            </w:pPr>
            <w:r w:rsidRPr="0029651D">
              <w:rPr>
                <w:rFonts w:ascii="Times New Roman" w:hAnsi="Times New Roman" w:cs="Times New Roman"/>
                <w:color w:val="000000"/>
                <w:sz w:val="24"/>
                <w:szCs w:val="24"/>
              </w:rPr>
              <w:t>Total</w:t>
            </w:r>
          </w:p>
        </w:tc>
        <w:tc>
          <w:tcPr>
            <w:tcW w:w="1984" w:type="dxa"/>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633.920</w:t>
            </w:r>
          </w:p>
        </w:tc>
        <w:tc>
          <w:tcPr>
            <w:tcW w:w="1030" w:type="dxa"/>
            <w:shd w:val="clear" w:color="auto" w:fill="FFFFFF"/>
            <w:vAlign w:val="center"/>
          </w:tcPr>
          <w:p w:rsidR="0029651D" w:rsidRPr="0029651D" w:rsidRDefault="0029651D" w:rsidP="006300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9651D">
              <w:rPr>
                <w:rFonts w:ascii="Times New Roman" w:hAnsi="Times New Roman" w:cs="Times New Roman"/>
                <w:color w:val="000000"/>
                <w:sz w:val="24"/>
                <w:szCs w:val="24"/>
              </w:rPr>
              <w:t>49</w:t>
            </w:r>
          </w:p>
        </w:tc>
        <w:tc>
          <w:tcPr>
            <w:tcW w:w="1947" w:type="dxa"/>
            <w:shd w:val="clear" w:color="auto" w:fill="FFFFFF"/>
            <w:vAlign w:val="center"/>
          </w:tcPr>
          <w:p w:rsidR="0029651D" w:rsidRPr="0029651D" w:rsidRDefault="0029651D" w:rsidP="006300C2">
            <w:pPr>
              <w:autoSpaceDE w:val="0"/>
              <w:autoSpaceDN w:val="0"/>
              <w:adjustRightInd w:val="0"/>
              <w:spacing w:after="0" w:line="240" w:lineRule="auto"/>
              <w:rPr>
                <w:rFonts w:ascii="Times New Roman" w:hAnsi="Times New Roman" w:cs="Times New Roman"/>
                <w:sz w:val="24"/>
                <w:szCs w:val="24"/>
              </w:rPr>
            </w:pPr>
          </w:p>
        </w:tc>
        <w:tc>
          <w:tcPr>
            <w:tcW w:w="992" w:type="dxa"/>
            <w:shd w:val="clear" w:color="auto" w:fill="FFFFFF"/>
            <w:vAlign w:val="center"/>
          </w:tcPr>
          <w:p w:rsidR="0029651D" w:rsidRPr="0029651D" w:rsidRDefault="0029651D" w:rsidP="006300C2">
            <w:pPr>
              <w:autoSpaceDE w:val="0"/>
              <w:autoSpaceDN w:val="0"/>
              <w:adjustRightInd w:val="0"/>
              <w:spacing w:after="0" w:line="240" w:lineRule="auto"/>
              <w:rPr>
                <w:rFonts w:ascii="Times New Roman" w:hAnsi="Times New Roman" w:cs="Times New Roman"/>
                <w:sz w:val="24"/>
                <w:szCs w:val="24"/>
              </w:rPr>
            </w:pPr>
          </w:p>
        </w:tc>
        <w:tc>
          <w:tcPr>
            <w:tcW w:w="1418" w:type="dxa"/>
            <w:shd w:val="clear" w:color="auto" w:fill="FFFFFF"/>
            <w:vAlign w:val="center"/>
          </w:tcPr>
          <w:p w:rsidR="0029651D" w:rsidRPr="0029651D" w:rsidRDefault="0029651D" w:rsidP="006300C2">
            <w:pPr>
              <w:autoSpaceDE w:val="0"/>
              <w:autoSpaceDN w:val="0"/>
              <w:adjustRightInd w:val="0"/>
              <w:spacing w:after="0" w:line="240" w:lineRule="auto"/>
              <w:rPr>
                <w:rFonts w:ascii="Times New Roman" w:hAnsi="Times New Roman" w:cs="Times New Roman"/>
                <w:sz w:val="24"/>
                <w:szCs w:val="24"/>
              </w:rPr>
            </w:pPr>
          </w:p>
        </w:tc>
      </w:tr>
    </w:tbl>
    <w:p w:rsidR="0029651D" w:rsidRPr="0029651D" w:rsidRDefault="0029651D" w:rsidP="0029651D">
      <w:pPr>
        <w:autoSpaceDE w:val="0"/>
        <w:autoSpaceDN w:val="0"/>
        <w:adjustRightInd w:val="0"/>
        <w:spacing w:after="0" w:line="240" w:lineRule="auto"/>
        <w:rPr>
          <w:rFonts w:ascii="Times New Roman" w:hAnsi="Times New Roman" w:cs="Times New Roman"/>
          <w:sz w:val="24"/>
          <w:szCs w:val="24"/>
        </w:rPr>
      </w:pPr>
      <w:r w:rsidRPr="0029651D">
        <w:rPr>
          <w:rFonts w:ascii="Times New Roman" w:hAnsi="Times New Roman" w:cs="Times New Roman"/>
          <w:sz w:val="24"/>
          <w:szCs w:val="24"/>
        </w:rPr>
        <w:t>Source: The Processed Primary Data (2020).</w:t>
      </w:r>
    </w:p>
    <w:p w:rsidR="0029651D" w:rsidRPr="0029651D" w:rsidRDefault="0029651D" w:rsidP="0029651D">
      <w:pPr>
        <w:spacing w:after="0" w:line="240" w:lineRule="auto"/>
        <w:ind w:firstLine="720"/>
        <w:rPr>
          <w:rFonts w:ascii="Times New Roman" w:hAnsi="Times New Roman" w:cs="Times New Roman"/>
          <w:sz w:val="24"/>
          <w:szCs w:val="24"/>
        </w:rPr>
      </w:pPr>
    </w:p>
    <w:p w:rsidR="0029651D" w:rsidRPr="0029651D" w:rsidRDefault="0029651D" w:rsidP="00AC64C3">
      <w:pPr>
        <w:spacing w:after="0" w:line="480" w:lineRule="auto"/>
        <w:ind w:firstLine="720"/>
        <w:rPr>
          <w:rFonts w:ascii="Times New Roman" w:hAnsi="Times New Roman" w:cs="Times New Roman"/>
          <w:sz w:val="24"/>
          <w:szCs w:val="24"/>
          <w:lang w:val="en"/>
        </w:rPr>
      </w:pPr>
      <w:r w:rsidRPr="0029651D">
        <w:rPr>
          <w:rFonts w:ascii="Times New Roman" w:hAnsi="Times New Roman" w:cs="Times New Roman"/>
          <w:sz w:val="24"/>
          <w:szCs w:val="24"/>
          <w:lang w:val="en"/>
        </w:rPr>
        <w:t xml:space="preserve">The results of the Two-way </w:t>
      </w:r>
      <w:proofErr w:type="spellStart"/>
      <w:r w:rsidRPr="0029651D">
        <w:rPr>
          <w:rFonts w:ascii="Times New Roman" w:hAnsi="Times New Roman" w:cs="Times New Roman"/>
          <w:sz w:val="24"/>
          <w:szCs w:val="24"/>
          <w:lang w:val="en"/>
        </w:rPr>
        <w:t>Anova</w:t>
      </w:r>
      <w:proofErr w:type="spellEnd"/>
      <w:r w:rsidRPr="0029651D">
        <w:rPr>
          <w:rFonts w:ascii="Times New Roman" w:hAnsi="Times New Roman" w:cs="Times New Roman"/>
          <w:sz w:val="24"/>
          <w:szCs w:val="24"/>
          <w:lang w:val="en"/>
        </w:rPr>
        <w:t xml:space="preserve"> test show a significance value of 0.00, which is lower than significance level of α=5%. The result indicates that </w:t>
      </w:r>
      <w:r w:rsidRPr="0029651D">
        <w:rPr>
          <w:rFonts w:ascii="Times New Roman" w:hAnsi="Times New Roman" w:cs="Times New Roman"/>
          <w:sz w:val="24"/>
          <w:szCs w:val="24"/>
        </w:rPr>
        <w:t>H</w:t>
      </w:r>
      <w:r w:rsidRPr="0029651D">
        <w:rPr>
          <w:rFonts w:ascii="Times New Roman" w:hAnsi="Times New Roman" w:cs="Times New Roman"/>
          <w:sz w:val="24"/>
          <w:szCs w:val="24"/>
          <w:vertAlign w:val="subscript"/>
        </w:rPr>
        <w:t>0</w:t>
      </w:r>
      <w:r w:rsidRPr="0029651D">
        <w:rPr>
          <w:rFonts w:ascii="Times New Roman" w:hAnsi="Times New Roman" w:cs="Times New Roman"/>
          <w:sz w:val="24"/>
          <w:szCs w:val="24"/>
          <w:lang w:val="en"/>
        </w:rPr>
        <w:t xml:space="preserve"> is rejected and the hypothesis proposed in this study is accepted. It can be concluded that there is a significant difference between the examined groups. It is apparent that the propensity of bias to the PAF can be effectively avoided by providing audit quality knowledge. These results were obtained from the post-test comparison between control and experimental group of financial management and audit committee.</w:t>
      </w:r>
    </w:p>
    <w:p w:rsidR="0029651D" w:rsidRDefault="0029651D" w:rsidP="00AC64C3">
      <w:pPr>
        <w:spacing w:after="0" w:line="480" w:lineRule="auto"/>
        <w:ind w:firstLine="720"/>
        <w:rPr>
          <w:rFonts w:ascii="Times New Roman" w:hAnsi="Times New Roman" w:cs="Times New Roman"/>
          <w:sz w:val="24"/>
          <w:szCs w:val="24"/>
          <w:lang w:val="en"/>
        </w:rPr>
      </w:pPr>
      <w:r w:rsidRPr="0029651D">
        <w:rPr>
          <w:rFonts w:ascii="Times New Roman" w:hAnsi="Times New Roman" w:cs="Times New Roman"/>
          <w:sz w:val="24"/>
          <w:szCs w:val="24"/>
          <w:lang w:val="en"/>
        </w:rPr>
        <w:t xml:space="preserve">The case illustration (see Appendix) used a company engaged in coal mining industry, namely PT Bukit </w:t>
      </w:r>
      <w:proofErr w:type="spellStart"/>
      <w:r w:rsidRPr="0029651D">
        <w:rPr>
          <w:rFonts w:ascii="Times New Roman" w:hAnsi="Times New Roman" w:cs="Times New Roman"/>
          <w:sz w:val="24"/>
          <w:szCs w:val="24"/>
          <w:lang w:val="en"/>
        </w:rPr>
        <w:t>Asam</w:t>
      </w:r>
      <w:proofErr w:type="spellEnd"/>
      <w:r w:rsidRPr="0029651D">
        <w:rPr>
          <w:rFonts w:ascii="Times New Roman" w:hAnsi="Times New Roman" w:cs="Times New Roman"/>
          <w:sz w:val="24"/>
          <w:szCs w:val="24"/>
          <w:lang w:val="en"/>
        </w:rPr>
        <w:t xml:space="preserve"> (PTBA). Only one PAF between two choices, namely KAP A and B, can be selected to represent the PAF. It is noted that both of them are affiliated with big four. The information included in the case contained the results of interviews from the company with each PAF to carry out a survey on the selection process of PAF which to be engaged to the company. The comparison descriptions between PAF A and PAF B based on ten audit quality indicators provided on Table 6.</w:t>
      </w:r>
    </w:p>
    <w:p w:rsidR="0029651D" w:rsidRPr="0029651D" w:rsidRDefault="0029651D" w:rsidP="0029651D">
      <w:pPr>
        <w:spacing w:after="0" w:line="240" w:lineRule="auto"/>
        <w:jc w:val="left"/>
        <w:rPr>
          <w:rFonts w:ascii="Times New Roman" w:hAnsi="Times New Roman" w:cs="Times New Roman"/>
          <w:sz w:val="24"/>
          <w:szCs w:val="24"/>
        </w:rPr>
      </w:pPr>
      <w:proofErr w:type="gramStart"/>
      <w:r w:rsidRPr="0029651D">
        <w:rPr>
          <w:rFonts w:ascii="Times New Roman" w:hAnsi="Times New Roman" w:cs="Times New Roman"/>
          <w:b/>
          <w:sz w:val="24"/>
          <w:szCs w:val="24"/>
        </w:rPr>
        <w:t>Table 6.</w:t>
      </w:r>
      <w:proofErr w:type="gramEnd"/>
      <w:r w:rsidRPr="0029651D">
        <w:rPr>
          <w:rFonts w:ascii="Times New Roman" w:hAnsi="Times New Roman" w:cs="Times New Roman"/>
          <w:sz w:val="24"/>
          <w:szCs w:val="24"/>
        </w:rPr>
        <w:t xml:space="preserve"> PAF </w:t>
      </w:r>
      <w:proofErr w:type="spellStart"/>
      <w:r w:rsidRPr="0029651D">
        <w:rPr>
          <w:rFonts w:ascii="Times New Roman" w:hAnsi="Times New Roman" w:cs="Times New Roman"/>
          <w:sz w:val="24"/>
          <w:szCs w:val="24"/>
        </w:rPr>
        <w:t>Comparation</w:t>
      </w:r>
      <w:proofErr w:type="spellEnd"/>
      <w:r w:rsidRPr="0029651D">
        <w:rPr>
          <w:rFonts w:ascii="Times New Roman" w:hAnsi="Times New Roman" w:cs="Times New Roman"/>
          <w:sz w:val="24"/>
          <w:szCs w:val="24"/>
        </w:rPr>
        <w:t xml:space="preserve"> on Activity Sheet</w:t>
      </w:r>
    </w:p>
    <w:p w:rsidR="0029651D" w:rsidRPr="0029651D" w:rsidRDefault="0029651D" w:rsidP="0029651D">
      <w:pPr>
        <w:autoSpaceDE w:val="0"/>
        <w:autoSpaceDN w:val="0"/>
        <w:adjustRightInd w:val="0"/>
        <w:spacing w:after="0" w:line="240" w:lineRule="auto"/>
        <w:jc w:val="center"/>
        <w:rPr>
          <w:rFonts w:ascii="Times New Roman" w:hAnsi="Times New Roman" w:cs="Times New Roman"/>
          <w:b/>
          <w:sz w:val="24"/>
          <w:szCs w:val="24"/>
        </w:rPr>
      </w:pPr>
    </w:p>
    <w:tbl>
      <w:tblPr>
        <w:tblStyle w:val="TableGrid"/>
        <w:tblW w:w="9639"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1843"/>
        <w:gridCol w:w="2410"/>
        <w:gridCol w:w="2409"/>
      </w:tblGrid>
      <w:tr w:rsidR="0029651D" w:rsidRPr="0029651D" w:rsidTr="006300C2">
        <w:tc>
          <w:tcPr>
            <w:tcW w:w="2977" w:type="dxa"/>
            <w:vMerge w:val="restart"/>
            <w:tcBorders>
              <w:top w:val="single" w:sz="4" w:space="0" w:color="auto"/>
              <w:bottom w:val="single" w:sz="4" w:space="0" w:color="auto"/>
            </w:tcBorders>
          </w:tcPr>
          <w:p w:rsidR="0029651D" w:rsidRPr="0029651D" w:rsidRDefault="0029651D" w:rsidP="006300C2">
            <w:pPr>
              <w:autoSpaceDE w:val="0"/>
              <w:autoSpaceDN w:val="0"/>
              <w:adjustRightInd w:val="0"/>
              <w:jc w:val="center"/>
              <w:rPr>
                <w:rFonts w:ascii="Times New Roman" w:hAnsi="Times New Roman" w:cs="Times New Roman"/>
                <w:b/>
                <w:sz w:val="24"/>
                <w:szCs w:val="24"/>
              </w:rPr>
            </w:pPr>
            <w:r w:rsidRPr="0029651D">
              <w:rPr>
                <w:rFonts w:ascii="Times New Roman" w:hAnsi="Times New Roman" w:cs="Times New Roman"/>
                <w:b/>
                <w:sz w:val="24"/>
                <w:szCs w:val="24"/>
              </w:rPr>
              <w:t>Indicator</w:t>
            </w:r>
          </w:p>
          <w:p w:rsidR="0029651D" w:rsidRPr="0029651D" w:rsidRDefault="0029651D" w:rsidP="006300C2">
            <w:pPr>
              <w:autoSpaceDE w:val="0"/>
              <w:autoSpaceDN w:val="0"/>
              <w:adjustRightInd w:val="0"/>
              <w:jc w:val="center"/>
              <w:rPr>
                <w:rFonts w:ascii="Times New Roman" w:hAnsi="Times New Roman" w:cs="Times New Roman"/>
                <w:b/>
                <w:sz w:val="24"/>
                <w:szCs w:val="24"/>
              </w:rPr>
            </w:pPr>
          </w:p>
        </w:tc>
        <w:tc>
          <w:tcPr>
            <w:tcW w:w="1843" w:type="dxa"/>
            <w:vMerge w:val="restart"/>
            <w:tcBorders>
              <w:top w:val="single" w:sz="4" w:space="0" w:color="auto"/>
              <w:bottom w:val="single" w:sz="4" w:space="0" w:color="auto"/>
            </w:tcBorders>
          </w:tcPr>
          <w:p w:rsidR="0029651D" w:rsidRPr="0029651D" w:rsidRDefault="0029651D" w:rsidP="006300C2">
            <w:pPr>
              <w:autoSpaceDE w:val="0"/>
              <w:autoSpaceDN w:val="0"/>
              <w:adjustRightInd w:val="0"/>
              <w:jc w:val="center"/>
              <w:rPr>
                <w:rFonts w:ascii="Times New Roman" w:hAnsi="Times New Roman" w:cs="Times New Roman"/>
                <w:b/>
                <w:sz w:val="24"/>
                <w:szCs w:val="24"/>
              </w:rPr>
            </w:pPr>
            <w:r w:rsidRPr="0029651D">
              <w:rPr>
                <w:rFonts w:ascii="Times New Roman" w:hAnsi="Times New Roman" w:cs="Times New Roman"/>
                <w:b/>
                <w:sz w:val="24"/>
                <w:szCs w:val="24"/>
              </w:rPr>
              <w:lastRenderedPageBreak/>
              <w:t xml:space="preserve">Input/Output? </w:t>
            </w:r>
            <w:r w:rsidRPr="0029651D">
              <w:rPr>
                <w:rFonts w:ascii="Times New Roman" w:hAnsi="Times New Roman" w:cs="Times New Roman"/>
                <w:b/>
                <w:sz w:val="24"/>
                <w:szCs w:val="24"/>
              </w:rPr>
              <w:lastRenderedPageBreak/>
              <w:t>Or Both?</w:t>
            </w:r>
          </w:p>
          <w:p w:rsidR="0029651D" w:rsidRPr="0029651D" w:rsidRDefault="0029651D" w:rsidP="006300C2">
            <w:pPr>
              <w:autoSpaceDE w:val="0"/>
              <w:autoSpaceDN w:val="0"/>
              <w:adjustRightInd w:val="0"/>
              <w:jc w:val="center"/>
              <w:rPr>
                <w:rFonts w:ascii="Times New Roman" w:hAnsi="Times New Roman" w:cs="Times New Roman"/>
                <w:b/>
                <w:sz w:val="24"/>
                <w:szCs w:val="24"/>
              </w:rPr>
            </w:pPr>
          </w:p>
        </w:tc>
        <w:tc>
          <w:tcPr>
            <w:tcW w:w="4819" w:type="dxa"/>
            <w:gridSpan w:val="2"/>
            <w:tcBorders>
              <w:top w:val="single" w:sz="4" w:space="0" w:color="auto"/>
              <w:bottom w:val="single" w:sz="4" w:space="0" w:color="auto"/>
            </w:tcBorders>
          </w:tcPr>
          <w:p w:rsidR="0029651D" w:rsidRPr="0029651D" w:rsidRDefault="0029651D" w:rsidP="006300C2">
            <w:pPr>
              <w:autoSpaceDE w:val="0"/>
              <w:autoSpaceDN w:val="0"/>
              <w:adjustRightInd w:val="0"/>
              <w:jc w:val="center"/>
              <w:rPr>
                <w:rFonts w:ascii="Times New Roman" w:hAnsi="Times New Roman" w:cs="Times New Roman"/>
                <w:b/>
                <w:sz w:val="24"/>
                <w:szCs w:val="24"/>
              </w:rPr>
            </w:pPr>
            <w:r w:rsidRPr="0029651D">
              <w:rPr>
                <w:rFonts w:ascii="Times New Roman" w:hAnsi="Times New Roman" w:cs="Times New Roman"/>
                <w:b/>
                <w:sz w:val="24"/>
                <w:szCs w:val="24"/>
              </w:rPr>
              <w:lastRenderedPageBreak/>
              <w:t>Information</w:t>
            </w:r>
          </w:p>
        </w:tc>
      </w:tr>
      <w:tr w:rsidR="0029651D" w:rsidRPr="0029651D" w:rsidTr="006300C2">
        <w:tc>
          <w:tcPr>
            <w:tcW w:w="2977" w:type="dxa"/>
            <w:vMerge/>
            <w:tcBorders>
              <w:top w:val="single" w:sz="4" w:space="0" w:color="auto"/>
              <w:bottom w:val="single" w:sz="4" w:space="0" w:color="auto"/>
            </w:tcBorders>
          </w:tcPr>
          <w:p w:rsidR="0029651D" w:rsidRPr="0029651D" w:rsidRDefault="0029651D" w:rsidP="006300C2">
            <w:pPr>
              <w:autoSpaceDE w:val="0"/>
              <w:autoSpaceDN w:val="0"/>
              <w:adjustRightInd w:val="0"/>
              <w:rPr>
                <w:rFonts w:ascii="Times New Roman" w:hAnsi="Times New Roman" w:cs="Times New Roman"/>
                <w:sz w:val="24"/>
                <w:szCs w:val="24"/>
              </w:rPr>
            </w:pPr>
          </w:p>
        </w:tc>
        <w:tc>
          <w:tcPr>
            <w:tcW w:w="1843" w:type="dxa"/>
            <w:vMerge/>
            <w:tcBorders>
              <w:top w:val="single" w:sz="4" w:space="0" w:color="auto"/>
              <w:bottom w:val="single" w:sz="4" w:space="0" w:color="auto"/>
            </w:tcBorders>
          </w:tcPr>
          <w:p w:rsidR="0029651D" w:rsidRPr="0029651D" w:rsidRDefault="0029651D" w:rsidP="006300C2">
            <w:pPr>
              <w:autoSpaceDE w:val="0"/>
              <w:autoSpaceDN w:val="0"/>
              <w:adjustRightInd w:val="0"/>
              <w:rPr>
                <w:rFonts w:ascii="Times New Roman" w:hAnsi="Times New Roman" w:cs="Times New Roman"/>
                <w:sz w:val="24"/>
                <w:szCs w:val="24"/>
              </w:rPr>
            </w:pPr>
          </w:p>
        </w:tc>
        <w:tc>
          <w:tcPr>
            <w:tcW w:w="2410" w:type="dxa"/>
            <w:tcBorders>
              <w:top w:val="single" w:sz="4" w:space="0" w:color="auto"/>
              <w:bottom w:val="single" w:sz="4" w:space="0" w:color="auto"/>
            </w:tcBorders>
          </w:tcPr>
          <w:p w:rsidR="0029651D" w:rsidRPr="0029651D" w:rsidRDefault="0029651D" w:rsidP="006300C2">
            <w:pPr>
              <w:autoSpaceDE w:val="0"/>
              <w:autoSpaceDN w:val="0"/>
              <w:adjustRightInd w:val="0"/>
              <w:jc w:val="center"/>
              <w:rPr>
                <w:rFonts w:ascii="Times New Roman" w:hAnsi="Times New Roman" w:cs="Times New Roman"/>
                <w:b/>
                <w:sz w:val="24"/>
                <w:szCs w:val="24"/>
              </w:rPr>
            </w:pPr>
            <w:r w:rsidRPr="0029651D">
              <w:rPr>
                <w:rFonts w:ascii="Times New Roman" w:hAnsi="Times New Roman" w:cs="Times New Roman"/>
                <w:b/>
                <w:sz w:val="24"/>
                <w:szCs w:val="24"/>
              </w:rPr>
              <w:t>PAF A</w:t>
            </w:r>
          </w:p>
        </w:tc>
        <w:tc>
          <w:tcPr>
            <w:tcW w:w="2409" w:type="dxa"/>
            <w:tcBorders>
              <w:top w:val="single" w:sz="4" w:space="0" w:color="auto"/>
              <w:bottom w:val="single" w:sz="4" w:space="0" w:color="auto"/>
            </w:tcBorders>
          </w:tcPr>
          <w:p w:rsidR="0029651D" w:rsidRPr="0029651D" w:rsidRDefault="0029651D" w:rsidP="006300C2">
            <w:pPr>
              <w:autoSpaceDE w:val="0"/>
              <w:autoSpaceDN w:val="0"/>
              <w:adjustRightInd w:val="0"/>
              <w:jc w:val="center"/>
              <w:rPr>
                <w:rFonts w:ascii="Times New Roman" w:hAnsi="Times New Roman" w:cs="Times New Roman"/>
                <w:b/>
                <w:sz w:val="24"/>
                <w:szCs w:val="24"/>
              </w:rPr>
            </w:pPr>
            <w:r w:rsidRPr="0029651D">
              <w:rPr>
                <w:rFonts w:ascii="Times New Roman" w:hAnsi="Times New Roman" w:cs="Times New Roman"/>
                <w:b/>
                <w:sz w:val="24"/>
                <w:szCs w:val="24"/>
              </w:rPr>
              <w:t>PAF B</w:t>
            </w:r>
          </w:p>
        </w:tc>
      </w:tr>
      <w:tr w:rsidR="0029651D" w:rsidRPr="0029651D" w:rsidTr="006300C2">
        <w:tc>
          <w:tcPr>
            <w:tcW w:w="2977" w:type="dxa"/>
            <w:tcBorders>
              <w:top w:val="single" w:sz="4" w:space="0" w:color="auto"/>
              <w:bottom w:val="nil"/>
            </w:tcBorders>
          </w:tcPr>
          <w:p w:rsidR="0029651D" w:rsidRPr="0029651D" w:rsidRDefault="0029651D" w:rsidP="0029651D">
            <w:pPr>
              <w:pStyle w:val="ListParagraph"/>
              <w:numPr>
                <w:ilvl w:val="0"/>
                <w:numId w:val="1"/>
              </w:numPr>
              <w:autoSpaceDE w:val="0"/>
              <w:autoSpaceDN w:val="0"/>
              <w:adjustRightInd w:val="0"/>
              <w:ind w:left="459"/>
              <w:contextualSpacing/>
              <w:jc w:val="left"/>
              <w:rPr>
                <w:rFonts w:ascii="Times New Roman" w:hAnsi="Times New Roman"/>
                <w:sz w:val="24"/>
                <w:szCs w:val="24"/>
              </w:rPr>
            </w:pPr>
            <w:r w:rsidRPr="0029651D">
              <w:rPr>
                <w:rFonts w:ascii="Times New Roman" w:hAnsi="Times New Roman"/>
                <w:sz w:val="24"/>
                <w:szCs w:val="24"/>
                <w:lang w:val="en-US"/>
              </w:rPr>
              <w:lastRenderedPageBreak/>
              <w:t>A</w:t>
            </w:r>
            <w:r w:rsidRPr="0029651D">
              <w:rPr>
                <w:rFonts w:ascii="Times New Roman" w:hAnsi="Times New Roman"/>
                <w:sz w:val="24"/>
                <w:szCs w:val="24"/>
              </w:rPr>
              <w:t>udit workload</w:t>
            </w:r>
          </w:p>
          <w:p w:rsidR="0029651D" w:rsidRPr="0029651D" w:rsidRDefault="0029651D" w:rsidP="006300C2">
            <w:pPr>
              <w:autoSpaceDE w:val="0"/>
              <w:autoSpaceDN w:val="0"/>
              <w:adjustRightInd w:val="0"/>
              <w:contextualSpacing/>
              <w:jc w:val="left"/>
              <w:rPr>
                <w:rFonts w:ascii="Times New Roman" w:hAnsi="Times New Roman" w:cs="Times New Roman"/>
                <w:sz w:val="24"/>
                <w:szCs w:val="24"/>
              </w:rPr>
            </w:pPr>
          </w:p>
          <w:p w:rsidR="0029651D" w:rsidRPr="0029651D" w:rsidRDefault="0029651D" w:rsidP="006300C2">
            <w:pPr>
              <w:autoSpaceDE w:val="0"/>
              <w:autoSpaceDN w:val="0"/>
              <w:adjustRightInd w:val="0"/>
              <w:contextualSpacing/>
              <w:jc w:val="left"/>
              <w:rPr>
                <w:rFonts w:ascii="Times New Roman" w:hAnsi="Times New Roman" w:cs="Times New Roman"/>
                <w:sz w:val="24"/>
                <w:szCs w:val="24"/>
              </w:rPr>
            </w:pPr>
          </w:p>
        </w:tc>
        <w:tc>
          <w:tcPr>
            <w:tcW w:w="1843" w:type="dxa"/>
            <w:tcBorders>
              <w:top w:val="single" w:sz="4" w:space="0" w:color="auto"/>
              <w:bottom w:val="nil"/>
            </w:tcBorders>
          </w:tcPr>
          <w:p w:rsidR="0029651D" w:rsidRPr="0029651D" w:rsidRDefault="0029651D" w:rsidP="006300C2">
            <w:pPr>
              <w:autoSpaceDE w:val="0"/>
              <w:autoSpaceDN w:val="0"/>
              <w:adjustRightInd w:val="0"/>
              <w:jc w:val="center"/>
              <w:rPr>
                <w:rFonts w:ascii="Times New Roman" w:hAnsi="Times New Roman" w:cs="Times New Roman"/>
                <w:sz w:val="24"/>
                <w:szCs w:val="24"/>
                <w:lang w:val="id-ID"/>
              </w:rPr>
            </w:pPr>
            <w:r w:rsidRPr="0029651D">
              <w:rPr>
                <w:rFonts w:ascii="Times New Roman" w:hAnsi="Times New Roman" w:cs="Times New Roman"/>
                <w:sz w:val="24"/>
                <w:szCs w:val="24"/>
                <w:lang w:val="id-ID"/>
              </w:rPr>
              <w:t>Input</w:t>
            </w:r>
          </w:p>
        </w:tc>
        <w:tc>
          <w:tcPr>
            <w:tcW w:w="2410" w:type="dxa"/>
            <w:tcBorders>
              <w:top w:val="single" w:sz="4" w:space="0" w:color="auto"/>
              <w:bottom w:val="nil"/>
            </w:tcBorders>
          </w:tcPr>
          <w:p w:rsidR="0029651D" w:rsidRPr="0029651D" w:rsidRDefault="0029651D" w:rsidP="006300C2">
            <w:pPr>
              <w:autoSpaceDE w:val="0"/>
              <w:autoSpaceDN w:val="0"/>
              <w:adjustRightInd w:val="0"/>
              <w:jc w:val="left"/>
              <w:rPr>
                <w:rFonts w:ascii="Times New Roman" w:hAnsi="Times New Roman" w:cs="Times New Roman"/>
                <w:sz w:val="24"/>
                <w:szCs w:val="24"/>
              </w:rPr>
            </w:pPr>
            <w:r w:rsidRPr="0029651D">
              <w:rPr>
                <w:rFonts w:ascii="Times New Roman" w:hAnsi="Times New Roman" w:cs="Times New Roman"/>
                <w:color w:val="222222"/>
                <w:sz w:val="24"/>
                <w:szCs w:val="24"/>
                <w:lang w:val="en"/>
              </w:rPr>
              <w:t>All audit personnel work approximately 37 hours a week (do not include official travel).</w:t>
            </w:r>
          </w:p>
        </w:tc>
        <w:tc>
          <w:tcPr>
            <w:tcW w:w="2409" w:type="dxa"/>
            <w:tcBorders>
              <w:top w:val="single" w:sz="4" w:space="0" w:color="auto"/>
              <w:bottom w:val="nil"/>
            </w:tcBorders>
          </w:tcPr>
          <w:p w:rsidR="0029651D" w:rsidRPr="0029651D" w:rsidRDefault="0029651D" w:rsidP="006300C2">
            <w:pPr>
              <w:autoSpaceDE w:val="0"/>
              <w:autoSpaceDN w:val="0"/>
              <w:adjustRightInd w:val="0"/>
              <w:jc w:val="left"/>
              <w:rPr>
                <w:rFonts w:ascii="Times New Roman" w:hAnsi="Times New Roman" w:cs="Times New Roman"/>
                <w:sz w:val="24"/>
                <w:szCs w:val="24"/>
              </w:rPr>
            </w:pPr>
            <w:proofErr w:type="gramStart"/>
            <w:r w:rsidRPr="0029651D">
              <w:rPr>
                <w:rFonts w:ascii="Times New Roman" w:hAnsi="Times New Roman" w:cs="Times New Roman"/>
                <w:color w:val="222222"/>
                <w:sz w:val="24"/>
                <w:szCs w:val="24"/>
                <w:lang w:val="en"/>
              </w:rPr>
              <w:t>audit</w:t>
            </w:r>
            <w:proofErr w:type="gramEnd"/>
            <w:r w:rsidRPr="0029651D">
              <w:rPr>
                <w:rFonts w:ascii="Times New Roman" w:hAnsi="Times New Roman" w:cs="Times New Roman"/>
                <w:color w:val="222222"/>
                <w:sz w:val="24"/>
                <w:szCs w:val="24"/>
                <w:lang w:val="en"/>
              </w:rPr>
              <w:t xml:space="preserve"> personnel work approximately 43 hours a week</w:t>
            </w:r>
            <w:r w:rsidRPr="0029651D">
              <w:rPr>
                <w:rFonts w:ascii="Times New Roman" w:hAnsi="Times New Roman" w:cs="Times New Roman"/>
                <w:sz w:val="24"/>
                <w:szCs w:val="24"/>
              </w:rPr>
              <w:t>.</w:t>
            </w:r>
          </w:p>
        </w:tc>
      </w:tr>
      <w:tr w:rsidR="0029651D" w:rsidRPr="0029651D" w:rsidTr="006300C2">
        <w:tc>
          <w:tcPr>
            <w:tcW w:w="2977" w:type="dxa"/>
            <w:tcBorders>
              <w:top w:val="nil"/>
            </w:tcBorders>
          </w:tcPr>
          <w:p w:rsidR="0029651D" w:rsidRPr="0029651D" w:rsidRDefault="0029651D" w:rsidP="0029651D">
            <w:pPr>
              <w:pStyle w:val="ListParagraph"/>
              <w:numPr>
                <w:ilvl w:val="0"/>
                <w:numId w:val="1"/>
              </w:numPr>
              <w:autoSpaceDE w:val="0"/>
              <w:autoSpaceDN w:val="0"/>
              <w:adjustRightInd w:val="0"/>
              <w:ind w:left="459"/>
              <w:contextualSpacing/>
              <w:jc w:val="left"/>
              <w:rPr>
                <w:rFonts w:ascii="Times New Roman" w:hAnsi="Times New Roman"/>
                <w:sz w:val="24"/>
                <w:szCs w:val="24"/>
              </w:rPr>
            </w:pPr>
            <w:r w:rsidRPr="0029651D">
              <w:rPr>
                <w:rFonts w:ascii="Times New Roman" w:hAnsi="Times New Roman"/>
                <w:sz w:val="24"/>
                <w:szCs w:val="24"/>
                <w:lang w:val="en-US"/>
              </w:rPr>
              <w:t>B</w:t>
            </w:r>
            <w:r w:rsidRPr="0029651D">
              <w:rPr>
                <w:rFonts w:ascii="Times New Roman" w:hAnsi="Times New Roman"/>
                <w:sz w:val="24"/>
                <w:szCs w:val="24"/>
              </w:rPr>
              <w:t>usiness expertise</w:t>
            </w:r>
          </w:p>
        </w:tc>
        <w:tc>
          <w:tcPr>
            <w:tcW w:w="1843" w:type="dxa"/>
            <w:tcBorders>
              <w:top w:val="nil"/>
            </w:tcBorders>
          </w:tcPr>
          <w:p w:rsidR="0029651D" w:rsidRPr="0029651D" w:rsidRDefault="0029651D" w:rsidP="006300C2">
            <w:pPr>
              <w:autoSpaceDE w:val="0"/>
              <w:autoSpaceDN w:val="0"/>
              <w:adjustRightInd w:val="0"/>
              <w:jc w:val="center"/>
              <w:rPr>
                <w:rFonts w:ascii="Times New Roman" w:hAnsi="Times New Roman" w:cs="Times New Roman"/>
                <w:sz w:val="24"/>
                <w:szCs w:val="24"/>
                <w:lang w:val="id-ID"/>
              </w:rPr>
            </w:pPr>
            <w:r w:rsidRPr="0029651D">
              <w:rPr>
                <w:rFonts w:ascii="Times New Roman" w:hAnsi="Times New Roman" w:cs="Times New Roman"/>
                <w:sz w:val="24"/>
                <w:szCs w:val="24"/>
                <w:lang w:val="id-ID"/>
              </w:rPr>
              <w:t>Input</w:t>
            </w:r>
          </w:p>
        </w:tc>
        <w:tc>
          <w:tcPr>
            <w:tcW w:w="2410" w:type="dxa"/>
            <w:tcBorders>
              <w:top w:val="nil"/>
            </w:tcBorders>
          </w:tcPr>
          <w:p w:rsidR="0029651D" w:rsidRPr="0029651D" w:rsidRDefault="0029651D" w:rsidP="006300C2">
            <w:pPr>
              <w:autoSpaceDE w:val="0"/>
              <w:autoSpaceDN w:val="0"/>
              <w:adjustRightInd w:val="0"/>
              <w:jc w:val="left"/>
              <w:rPr>
                <w:rFonts w:ascii="Times New Roman" w:hAnsi="Times New Roman" w:cs="Times New Roman"/>
                <w:sz w:val="24"/>
                <w:szCs w:val="24"/>
              </w:rPr>
            </w:pPr>
            <w:r w:rsidRPr="0029651D">
              <w:rPr>
                <w:rFonts w:ascii="Times New Roman" w:hAnsi="Times New Roman" w:cs="Times New Roman"/>
                <w:color w:val="222222"/>
                <w:sz w:val="24"/>
                <w:szCs w:val="24"/>
                <w:lang w:val="en"/>
              </w:rPr>
              <w:t>This PAF has two audit teams that have conducted audits on mining companies.</w:t>
            </w:r>
          </w:p>
          <w:p w:rsidR="0029651D" w:rsidRPr="0029651D" w:rsidRDefault="0029651D" w:rsidP="006300C2">
            <w:pPr>
              <w:autoSpaceDE w:val="0"/>
              <w:autoSpaceDN w:val="0"/>
              <w:adjustRightInd w:val="0"/>
              <w:jc w:val="left"/>
              <w:rPr>
                <w:rFonts w:ascii="Times New Roman" w:hAnsi="Times New Roman" w:cs="Times New Roman"/>
                <w:sz w:val="24"/>
                <w:szCs w:val="24"/>
              </w:rPr>
            </w:pPr>
          </w:p>
        </w:tc>
        <w:tc>
          <w:tcPr>
            <w:tcW w:w="2409" w:type="dxa"/>
            <w:tcBorders>
              <w:top w:val="nil"/>
            </w:tcBorders>
          </w:tcPr>
          <w:p w:rsidR="0029651D" w:rsidRPr="0029651D" w:rsidRDefault="0029651D" w:rsidP="006300C2">
            <w:pPr>
              <w:autoSpaceDE w:val="0"/>
              <w:autoSpaceDN w:val="0"/>
              <w:adjustRightInd w:val="0"/>
              <w:jc w:val="left"/>
              <w:rPr>
                <w:rFonts w:ascii="Times New Roman" w:hAnsi="Times New Roman" w:cs="Times New Roman"/>
                <w:sz w:val="24"/>
                <w:szCs w:val="24"/>
              </w:rPr>
            </w:pPr>
            <w:r w:rsidRPr="0029651D">
              <w:rPr>
                <w:rFonts w:ascii="Times New Roman" w:hAnsi="Times New Roman" w:cs="Times New Roman"/>
                <w:color w:val="222222"/>
                <w:sz w:val="24"/>
                <w:szCs w:val="24"/>
                <w:lang w:val="en"/>
              </w:rPr>
              <w:t>This PAF combines the audited business fields for mining and energy companies to construction for mining companies.</w:t>
            </w:r>
          </w:p>
        </w:tc>
      </w:tr>
      <w:tr w:rsidR="0029651D" w:rsidRPr="0029651D" w:rsidTr="006300C2">
        <w:tc>
          <w:tcPr>
            <w:tcW w:w="2977" w:type="dxa"/>
          </w:tcPr>
          <w:p w:rsidR="0029651D" w:rsidRPr="0029651D" w:rsidRDefault="0029651D" w:rsidP="0029651D">
            <w:pPr>
              <w:pStyle w:val="ListParagraph"/>
              <w:numPr>
                <w:ilvl w:val="0"/>
                <w:numId w:val="1"/>
              </w:numPr>
              <w:autoSpaceDE w:val="0"/>
              <w:autoSpaceDN w:val="0"/>
              <w:adjustRightInd w:val="0"/>
              <w:ind w:left="459"/>
              <w:contextualSpacing/>
              <w:jc w:val="left"/>
              <w:rPr>
                <w:rFonts w:ascii="Times New Roman" w:hAnsi="Times New Roman"/>
                <w:sz w:val="24"/>
                <w:szCs w:val="24"/>
              </w:rPr>
            </w:pPr>
            <w:r w:rsidRPr="0029651D">
              <w:rPr>
                <w:rFonts w:ascii="Times New Roman" w:hAnsi="Times New Roman"/>
                <w:sz w:val="24"/>
                <w:szCs w:val="24"/>
                <w:lang w:val="en-US"/>
              </w:rPr>
              <w:t>A</w:t>
            </w:r>
            <w:r w:rsidRPr="0029651D">
              <w:rPr>
                <w:rFonts w:ascii="Times New Roman" w:hAnsi="Times New Roman"/>
                <w:sz w:val="24"/>
                <w:szCs w:val="24"/>
              </w:rPr>
              <w:t>udit turnover</w:t>
            </w:r>
          </w:p>
        </w:tc>
        <w:tc>
          <w:tcPr>
            <w:tcW w:w="1843" w:type="dxa"/>
          </w:tcPr>
          <w:p w:rsidR="0029651D" w:rsidRPr="0029651D" w:rsidRDefault="0029651D" w:rsidP="006300C2">
            <w:pPr>
              <w:autoSpaceDE w:val="0"/>
              <w:autoSpaceDN w:val="0"/>
              <w:adjustRightInd w:val="0"/>
              <w:jc w:val="center"/>
              <w:rPr>
                <w:rFonts w:ascii="Times New Roman" w:hAnsi="Times New Roman" w:cs="Times New Roman"/>
                <w:sz w:val="24"/>
                <w:szCs w:val="24"/>
                <w:lang w:val="id-ID"/>
              </w:rPr>
            </w:pPr>
            <w:r w:rsidRPr="0029651D">
              <w:rPr>
                <w:rFonts w:ascii="Times New Roman" w:hAnsi="Times New Roman" w:cs="Times New Roman"/>
                <w:sz w:val="24"/>
                <w:szCs w:val="24"/>
                <w:lang w:val="id-ID"/>
              </w:rPr>
              <w:t>Input</w:t>
            </w:r>
          </w:p>
        </w:tc>
        <w:tc>
          <w:tcPr>
            <w:tcW w:w="2410" w:type="dxa"/>
          </w:tcPr>
          <w:p w:rsidR="0029651D" w:rsidRPr="0029651D" w:rsidRDefault="0029651D" w:rsidP="006300C2">
            <w:pPr>
              <w:autoSpaceDE w:val="0"/>
              <w:autoSpaceDN w:val="0"/>
              <w:adjustRightInd w:val="0"/>
              <w:jc w:val="left"/>
              <w:rPr>
                <w:rFonts w:ascii="Times New Roman" w:hAnsi="Times New Roman" w:cs="Times New Roman"/>
                <w:sz w:val="24"/>
                <w:szCs w:val="24"/>
              </w:rPr>
            </w:pPr>
            <w:r w:rsidRPr="0029651D">
              <w:rPr>
                <w:rFonts w:ascii="Times New Roman" w:hAnsi="Times New Roman" w:cs="Times New Roman"/>
                <w:color w:val="222222"/>
                <w:sz w:val="24"/>
                <w:szCs w:val="24"/>
                <w:lang w:val="en"/>
              </w:rPr>
              <w:t>The PAF personnel turnover rate is around 21 percent per year.</w:t>
            </w:r>
          </w:p>
          <w:p w:rsidR="0029651D" w:rsidRPr="0029651D" w:rsidRDefault="0029651D" w:rsidP="006300C2">
            <w:pPr>
              <w:autoSpaceDE w:val="0"/>
              <w:autoSpaceDN w:val="0"/>
              <w:adjustRightInd w:val="0"/>
              <w:jc w:val="left"/>
              <w:rPr>
                <w:rFonts w:ascii="Times New Roman" w:hAnsi="Times New Roman" w:cs="Times New Roman"/>
                <w:sz w:val="24"/>
                <w:szCs w:val="24"/>
              </w:rPr>
            </w:pPr>
          </w:p>
        </w:tc>
        <w:tc>
          <w:tcPr>
            <w:tcW w:w="2409" w:type="dxa"/>
          </w:tcPr>
          <w:p w:rsidR="0029651D" w:rsidRPr="0029651D" w:rsidRDefault="0029651D" w:rsidP="006300C2">
            <w:pPr>
              <w:autoSpaceDE w:val="0"/>
              <w:autoSpaceDN w:val="0"/>
              <w:adjustRightInd w:val="0"/>
              <w:jc w:val="left"/>
              <w:rPr>
                <w:rFonts w:ascii="Times New Roman" w:hAnsi="Times New Roman" w:cs="Times New Roman"/>
                <w:sz w:val="24"/>
                <w:szCs w:val="24"/>
              </w:rPr>
            </w:pPr>
            <w:r w:rsidRPr="0029651D">
              <w:rPr>
                <w:rFonts w:ascii="Times New Roman" w:hAnsi="Times New Roman" w:cs="Times New Roman"/>
                <w:color w:val="222222"/>
                <w:sz w:val="24"/>
                <w:szCs w:val="24"/>
                <w:lang w:val="en"/>
              </w:rPr>
              <w:t>The percentage of audit personnel turnover has been 12 percent over the past four years.</w:t>
            </w:r>
          </w:p>
        </w:tc>
      </w:tr>
      <w:tr w:rsidR="0029651D" w:rsidRPr="0029651D" w:rsidTr="006300C2">
        <w:tc>
          <w:tcPr>
            <w:tcW w:w="2977" w:type="dxa"/>
          </w:tcPr>
          <w:p w:rsidR="0029651D" w:rsidRPr="0029651D" w:rsidRDefault="0029651D" w:rsidP="0029651D">
            <w:pPr>
              <w:pStyle w:val="ListParagraph"/>
              <w:numPr>
                <w:ilvl w:val="0"/>
                <w:numId w:val="1"/>
              </w:numPr>
              <w:autoSpaceDE w:val="0"/>
              <w:autoSpaceDN w:val="0"/>
              <w:adjustRightInd w:val="0"/>
              <w:ind w:left="459"/>
              <w:contextualSpacing/>
              <w:jc w:val="left"/>
              <w:rPr>
                <w:rFonts w:ascii="Times New Roman" w:hAnsi="Times New Roman"/>
                <w:sz w:val="24"/>
                <w:szCs w:val="24"/>
              </w:rPr>
            </w:pPr>
            <w:r w:rsidRPr="0029651D">
              <w:rPr>
                <w:rFonts w:ascii="Times New Roman" w:hAnsi="Times New Roman"/>
                <w:sz w:val="24"/>
                <w:szCs w:val="24"/>
                <w:lang w:val="en-US"/>
              </w:rPr>
              <w:t>Audit Hours</w:t>
            </w:r>
          </w:p>
        </w:tc>
        <w:tc>
          <w:tcPr>
            <w:tcW w:w="1843" w:type="dxa"/>
          </w:tcPr>
          <w:p w:rsidR="0029651D" w:rsidRPr="0029651D" w:rsidRDefault="0029651D" w:rsidP="006300C2">
            <w:pPr>
              <w:autoSpaceDE w:val="0"/>
              <w:autoSpaceDN w:val="0"/>
              <w:adjustRightInd w:val="0"/>
              <w:jc w:val="center"/>
              <w:rPr>
                <w:rFonts w:ascii="Times New Roman" w:hAnsi="Times New Roman" w:cs="Times New Roman"/>
                <w:sz w:val="24"/>
                <w:szCs w:val="24"/>
                <w:lang w:val="id-ID"/>
              </w:rPr>
            </w:pPr>
            <w:r w:rsidRPr="0029651D">
              <w:rPr>
                <w:rFonts w:ascii="Times New Roman" w:hAnsi="Times New Roman" w:cs="Times New Roman"/>
                <w:sz w:val="24"/>
                <w:szCs w:val="24"/>
                <w:lang w:val="id-ID"/>
              </w:rPr>
              <w:t>Input</w:t>
            </w:r>
          </w:p>
        </w:tc>
        <w:tc>
          <w:tcPr>
            <w:tcW w:w="2410" w:type="dxa"/>
          </w:tcPr>
          <w:p w:rsidR="0029651D" w:rsidRPr="0029651D" w:rsidRDefault="0029651D" w:rsidP="006300C2">
            <w:pPr>
              <w:autoSpaceDE w:val="0"/>
              <w:autoSpaceDN w:val="0"/>
              <w:adjustRightInd w:val="0"/>
              <w:jc w:val="left"/>
              <w:rPr>
                <w:rFonts w:ascii="Times New Roman" w:hAnsi="Times New Roman" w:cs="Times New Roman"/>
                <w:sz w:val="24"/>
                <w:szCs w:val="24"/>
              </w:rPr>
            </w:pPr>
            <w:r w:rsidRPr="0029651D">
              <w:rPr>
                <w:rFonts w:ascii="Times New Roman" w:hAnsi="Times New Roman" w:cs="Times New Roman"/>
                <w:color w:val="222222"/>
                <w:sz w:val="24"/>
                <w:szCs w:val="24"/>
                <w:lang w:val="en"/>
              </w:rPr>
              <w:t>The total allocation is 2200 hours, 40% for preliminary stage, the rest is substantial stage to final stage.</w:t>
            </w:r>
          </w:p>
        </w:tc>
        <w:tc>
          <w:tcPr>
            <w:tcW w:w="2409" w:type="dxa"/>
          </w:tcPr>
          <w:p w:rsidR="0029651D" w:rsidRPr="0029651D" w:rsidRDefault="0029651D" w:rsidP="006300C2">
            <w:pPr>
              <w:autoSpaceDE w:val="0"/>
              <w:autoSpaceDN w:val="0"/>
              <w:adjustRightInd w:val="0"/>
              <w:jc w:val="left"/>
              <w:rPr>
                <w:rFonts w:ascii="Times New Roman" w:hAnsi="Times New Roman" w:cs="Times New Roman"/>
                <w:sz w:val="24"/>
                <w:szCs w:val="24"/>
              </w:rPr>
            </w:pPr>
            <w:r w:rsidRPr="0029651D">
              <w:rPr>
                <w:rFonts w:ascii="Times New Roman" w:hAnsi="Times New Roman" w:cs="Times New Roman"/>
                <w:color w:val="222222"/>
                <w:sz w:val="24"/>
                <w:szCs w:val="24"/>
                <w:lang w:val="en"/>
              </w:rPr>
              <w:t>Total allocation is 2600 hours, one-third of the total allocation for preliminary, additional 50 hours discussing audit technology.</w:t>
            </w:r>
          </w:p>
        </w:tc>
      </w:tr>
      <w:tr w:rsidR="0029651D" w:rsidRPr="0029651D" w:rsidTr="006300C2">
        <w:tc>
          <w:tcPr>
            <w:tcW w:w="2977" w:type="dxa"/>
          </w:tcPr>
          <w:p w:rsidR="0029651D" w:rsidRPr="0029651D" w:rsidRDefault="0029651D" w:rsidP="0029651D">
            <w:pPr>
              <w:pStyle w:val="ListParagraph"/>
              <w:numPr>
                <w:ilvl w:val="0"/>
                <w:numId w:val="1"/>
              </w:numPr>
              <w:autoSpaceDE w:val="0"/>
              <w:autoSpaceDN w:val="0"/>
              <w:adjustRightInd w:val="0"/>
              <w:ind w:left="459"/>
              <w:contextualSpacing/>
              <w:jc w:val="left"/>
              <w:rPr>
                <w:rFonts w:ascii="Times New Roman" w:hAnsi="Times New Roman"/>
                <w:sz w:val="24"/>
                <w:szCs w:val="24"/>
              </w:rPr>
            </w:pPr>
            <w:r w:rsidRPr="0029651D">
              <w:rPr>
                <w:rFonts w:ascii="Times New Roman" w:hAnsi="Times New Roman"/>
                <w:sz w:val="24"/>
                <w:szCs w:val="24"/>
                <w:lang w:val="en-US"/>
              </w:rPr>
              <w:t>R</w:t>
            </w:r>
            <w:r w:rsidRPr="0029651D">
              <w:rPr>
                <w:rFonts w:ascii="Times New Roman" w:hAnsi="Times New Roman"/>
                <w:sz w:val="24"/>
                <w:szCs w:val="24"/>
              </w:rPr>
              <w:t>esult of employee satisfaction surveys</w:t>
            </w:r>
          </w:p>
        </w:tc>
        <w:tc>
          <w:tcPr>
            <w:tcW w:w="1843" w:type="dxa"/>
          </w:tcPr>
          <w:p w:rsidR="0029651D" w:rsidRPr="0029651D" w:rsidRDefault="0029651D" w:rsidP="006300C2">
            <w:pPr>
              <w:autoSpaceDE w:val="0"/>
              <w:autoSpaceDN w:val="0"/>
              <w:adjustRightInd w:val="0"/>
              <w:jc w:val="center"/>
              <w:rPr>
                <w:rFonts w:ascii="Times New Roman" w:hAnsi="Times New Roman" w:cs="Times New Roman"/>
                <w:sz w:val="24"/>
                <w:szCs w:val="24"/>
                <w:lang w:val="id-ID"/>
              </w:rPr>
            </w:pPr>
            <w:r w:rsidRPr="0029651D">
              <w:rPr>
                <w:rFonts w:ascii="Times New Roman" w:hAnsi="Times New Roman" w:cs="Times New Roman"/>
                <w:sz w:val="24"/>
                <w:szCs w:val="24"/>
                <w:lang w:val="id-ID"/>
              </w:rPr>
              <w:t>Input/Output</w:t>
            </w:r>
          </w:p>
        </w:tc>
        <w:tc>
          <w:tcPr>
            <w:tcW w:w="2410" w:type="dxa"/>
          </w:tcPr>
          <w:p w:rsidR="0029651D" w:rsidRPr="0029651D" w:rsidRDefault="0029651D" w:rsidP="006300C2">
            <w:pPr>
              <w:autoSpaceDE w:val="0"/>
              <w:autoSpaceDN w:val="0"/>
              <w:adjustRightInd w:val="0"/>
              <w:jc w:val="left"/>
              <w:rPr>
                <w:rFonts w:ascii="Times New Roman" w:hAnsi="Times New Roman" w:cs="Times New Roman"/>
                <w:sz w:val="24"/>
                <w:szCs w:val="24"/>
              </w:rPr>
            </w:pPr>
            <w:r w:rsidRPr="0029651D">
              <w:rPr>
                <w:rFonts w:ascii="Times New Roman" w:hAnsi="Times New Roman" w:cs="Times New Roman"/>
                <w:color w:val="222222"/>
                <w:sz w:val="24"/>
                <w:szCs w:val="24"/>
                <w:lang w:val="en"/>
              </w:rPr>
              <w:t>Conducted an employee satisfaction survey using a 360 degree review.</w:t>
            </w:r>
          </w:p>
          <w:p w:rsidR="0029651D" w:rsidRPr="0029651D" w:rsidRDefault="0029651D" w:rsidP="006300C2">
            <w:pPr>
              <w:autoSpaceDE w:val="0"/>
              <w:autoSpaceDN w:val="0"/>
              <w:adjustRightInd w:val="0"/>
              <w:jc w:val="left"/>
              <w:rPr>
                <w:rFonts w:ascii="Times New Roman" w:hAnsi="Times New Roman" w:cs="Times New Roman"/>
                <w:sz w:val="24"/>
                <w:szCs w:val="24"/>
              </w:rPr>
            </w:pPr>
          </w:p>
        </w:tc>
        <w:tc>
          <w:tcPr>
            <w:tcW w:w="2409" w:type="dxa"/>
          </w:tcPr>
          <w:p w:rsidR="0029651D" w:rsidRPr="0029651D" w:rsidRDefault="0029651D" w:rsidP="006300C2">
            <w:pPr>
              <w:autoSpaceDE w:val="0"/>
              <w:autoSpaceDN w:val="0"/>
              <w:adjustRightInd w:val="0"/>
              <w:jc w:val="left"/>
              <w:rPr>
                <w:rFonts w:ascii="Times New Roman" w:hAnsi="Times New Roman" w:cs="Times New Roman"/>
                <w:sz w:val="24"/>
                <w:szCs w:val="24"/>
              </w:rPr>
            </w:pPr>
            <w:r w:rsidRPr="0029651D">
              <w:rPr>
                <w:rFonts w:ascii="Times New Roman" w:hAnsi="Times New Roman" w:cs="Times New Roman"/>
                <w:sz w:val="24"/>
                <w:szCs w:val="24"/>
                <w:lang w:val="id-ID"/>
              </w:rPr>
              <w:t xml:space="preserve"> </w:t>
            </w:r>
          </w:p>
          <w:p w:rsidR="0029651D" w:rsidRPr="0029651D" w:rsidRDefault="0029651D" w:rsidP="006300C2">
            <w:pPr>
              <w:autoSpaceDE w:val="0"/>
              <w:autoSpaceDN w:val="0"/>
              <w:adjustRightInd w:val="0"/>
              <w:jc w:val="left"/>
              <w:rPr>
                <w:rFonts w:ascii="Times New Roman" w:hAnsi="Times New Roman" w:cs="Times New Roman"/>
                <w:sz w:val="24"/>
                <w:szCs w:val="24"/>
              </w:rPr>
            </w:pPr>
            <w:proofErr w:type="spellStart"/>
            <w:proofErr w:type="gramStart"/>
            <w:r w:rsidRPr="0029651D">
              <w:rPr>
                <w:rFonts w:ascii="Times New Roman" w:hAnsi="Times New Roman" w:cs="Times New Roman"/>
                <w:color w:val="222222"/>
                <w:sz w:val="24"/>
                <w:szCs w:val="24"/>
                <w:lang w:val="en"/>
              </w:rPr>
              <w:t>ll</w:t>
            </w:r>
            <w:proofErr w:type="spellEnd"/>
            <w:proofErr w:type="gramEnd"/>
            <w:r w:rsidRPr="0029651D">
              <w:rPr>
                <w:rFonts w:ascii="Times New Roman" w:hAnsi="Times New Roman" w:cs="Times New Roman"/>
                <w:color w:val="222222"/>
                <w:sz w:val="24"/>
                <w:szCs w:val="24"/>
                <w:lang w:val="en"/>
              </w:rPr>
              <w:t xml:space="preserve"> employees fill out a job satisfaction survey to HRD without mentioning their identity (blind survey).</w:t>
            </w:r>
          </w:p>
        </w:tc>
      </w:tr>
      <w:tr w:rsidR="0029651D" w:rsidRPr="0029651D" w:rsidTr="006300C2">
        <w:tc>
          <w:tcPr>
            <w:tcW w:w="2977" w:type="dxa"/>
          </w:tcPr>
          <w:p w:rsidR="0029651D" w:rsidRPr="0029651D" w:rsidRDefault="0029651D" w:rsidP="0029651D">
            <w:pPr>
              <w:pStyle w:val="ListParagraph"/>
              <w:numPr>
                <w:ilvl w:val="0"/>
                <w:numId w:val="1"/>
              </w:numPr>
              <w:autoSpaceDE w:val="0"/>
              <w:autoSpaceDN w:val="0"/>
              <w:adjustRightInd w:val="0"/>
              <w:ind w:left="459"/>
              <w:contextualSpacing/>
              <w:jc w:val="left"/>
              <w:rPr>
                <w:rFonts w:ascii="Times New Roman" w:hAnsi="Times New Roman"/>
                <w:sz w:val="24"/>
                <w:szCs w:val="24"/>
              </w:rPr>
            </w:pPr>
            <w:r w:rsidRPr="0029651D">
              <w:rPr>
                <w:rFonts w:ascii="Times New Roman" w:hAnsi="Times New Roman"/>
                <w:sz w:val="24"/>
                <w:szCs w:val="24"/>
                <w:lang w:val="en-US"/>
              </w:rPr>
              <w:t>Partner compensation</w:t>
            </w:r>
          </w:p>
        </w:tc>
        <w:tc>
          <w:tcPr>
            <w:tcW w:w="1843" w:type="dxa"/>
          </w:tcPr>
          <w:p w:rsidR="0029651D" w:rsidRPr="0029651D" w:rsidRDefault="0029651D" w:rsidP="006300C2">
            <w:pPr>
              <w:autoSpaceDE w:val="0"/>
              <w:autoSpaceDN w:val="0"/>
              <w:adjustRightInd w:val="0"/>
              <w:jc w:val="center"/>
              <w:rPr>
                <w:rFonts w:ascii="Times New Roman" w:hAnsi="Times New Roman" w:cs="Times New Roman"/>
                <w:sz w:val="24"/>
                <w:szCs w:val="24"/>
                <w:lang w:val="id-ID"/>
              </w:rPr>
            </w:pPr>
            <w:r w:rsidRPr="0029651D">
              <w:rPr>
                <w:rFonts w:ascii="Times New Roman" w:hAnsi="Times New Roman" w:cs="Times New Roman"/>
                <w:sz w:val="24"/>
                <w:szCs w:val="24"/>
                <w:lang w:val="id-ID"/>
              </w:rPr>
              <w:t>Input</w:t>
            </w:r>
          </w:p>
        </w:tc>
        <w:tc>
          <w:tcPr>
            <w:tcW w:w="2410" w:type="dxa"/>
          </w:tcPr>
          <w:p w:rsidR="0029651D" w:rsidRPr="0029651D" w:rsidRDefault="0029651D" w:rsidP="006300C2">
            <w:pPr>
              <w:autoSpaceDE w:val="0"/>
              <w:autoSpaceDN w:val="0"/>
              <w:adjustRightInd w:val="0"/>
              <w:jc w:val="left"/>
              <w:rPr>
                <w:rFonts w:ascii="Times New Roman" w:hAnsi="Times New Roman" w:cs="Times New Roman"/>
                <w:sz w:val="24"/>
                <w:szCs w:val="24"/>
              </w:rPr>
            </w:pPr>
            <w:r w:rsidRPr="0029651D">
              <w:rPr>
                <w:rFonts w:ascii="Times New Roman" w:hAnsi="Times New Roman" w:cs="Times New Roman"/>
                <w:color w:val="222222"/>
                <w:sz w:val="24"/>
                <w:szCs w:val="24"/>
                <w:lang w:val="en"/>
              </w:rPr>
              <w:t>Audit partners are paid on a compensation package that includes a base salary and incentives.</w:t>
            </w:r>
          </w:p>
          <w:p w:rsidR="0029651D" w:rsidRPr="0029651D" w:rsidRDefault="0029651D" w:rsidP="006300C2">
            <w:pPr>
              <w:autoSpaceDE w:val="0"/>
              <w:autoSpaceDN w:val="0"/>
              <w:adjustRightInd w:val="0"/>
              <w:jc w:val="left"/>
              <w:rPr>
                <w:rFonts w:ascii="Times New Roman" w:hAnsi="Times New Roman" w:cs="Times New Roman"/>
                <w:sz w:val="24"/>
                <w:szCs w:val="24"/>
              </w:rPr>
            </w:pPr>
          </w:p>
        </w:tc>
        <w:tc>
          <w:tcPr>
            <w:tcW w:w="2409" w:type="dxa"/>
          </w:tcPr>
          <w:p w:rsidR="0029651D" w:rsidRPr="0029651D" w:rsidRDefault="0029651D" w:rsidP="006300C2">
            <w:pPr>
              <w:autoSpaceDE w:val="0"/>
              <w:autoSpaceDN w:val="0"/>
              <w:adjustRightInd w:val="0"/>
              <w:jc w:val="left"/>
              <w:rPr>
                <w:rFonts w:ascii="Times New Roman" w:hAnsi="Times New Roman" w:cs="Times New Roman"/>
                <w:sz w:val="24"/>
                <w:szCs w:val="24"/>
              </w:rPr>
            </w:pPr>
            <w:r w:rsidRPr="0029651D">
              <w:rPr>
                <w:rFonts w:ascii="Times New Roman" w:hAnsi="Times New Roman" w:cs="Times New Roman"/>
                <w:color w:val="222222"/>
                <w:sz w:val="24"/>
                <w:szCs w:val="24"/>
                <w:lang w:val="en"/>
              </w:rPr>
              <w:t xml:space="preserve">PAF partners have a basic </w:t>
            </w:r>
            <w:proofErr w:type="gramStart"/>
            <w:r w:rsidRPr="0029651D">
              <w:rPr>
                <w:rFonts w:ascii="Times New Roman" w:hAnsi="Times New Roman" w:cs="Times New Roman"/>
                <w:color w:val="222222"/>
                <w:sz w:val="24"/>
                <w:szCs w:val="24"/>
                <w:lang w:val="en"/>
              </w:rPr>
              <w:t>salary,</w:t>
            </w:r>
            <w:proofErr w:type="gramEnd"/>
            <w:r w:rsidRPr="0029651D">
              <w:rPr>
                <w:rFonts w:ascii="Times New Roman" w:hAnsi="Times New Roman" w:cs="Times New Roman"/>
                <w:color w:val="222222"/>
                <w:sz w:val="24"/>
                <w:szCs w:val="24"/>
                <w:lang w:val="en"/>
              </w:rPr>
              <w:t xml:space="preserve"> bonuses are given based on client satisfaction. Partners are more focused on performance rather than bonuses.</w:t>
            </w:r>
          </w:p>
        </w:tc>
      </w:tr>
      <w:tr w:rsidR="0029651D" w:rsidRPr="0029651D" w:rsidTr="006300C2">
        <w:tc>
          <w:tcPr>
            <w:tcW w:w="2977" w:type="dxa"/>
          </w:tcPr>
          <w:p w:rsidR="0029651D" w:rsidRPr="0029651D" w:rsidRDefault="0029651D" w:rsidP="0029651D">
            <w:pPr>
              <w:pStyle w:val="ListParagraph"/>
              <w:numPr>
                <w:ilvl w:val="0"/>
                <w:numId w:val="1"/>
              </w:numPr>
              <w:autoSpaceDE w:val="0"/>
              <w:autoSpaceDN w:val="0"/>
              <w:adjustRightInd w:val="0"/>
              <w:ind w:left="459"/>
              <w:contextualSpacing/>
              <w:jc w:val="left"/>
              <w:rPr>
                <w:rFonts w:ascii="Times New Roman" w:hAnsi="Times New Roman"/>
                <w:sz w:val="24"/>
                <w:szCs w:val="24"/>
              </w:rPr>
            </w:pPr>
            <w:r w:rsidRPr="0029651D">
              <w:rPr>
                <w:rFonts w:ascii="Times New Roman" w:hAnsi="Times New Roman"/>
                <w:sz w:val="24"/>
                <w:szCs w:val="24"/>
                <w:lang w:val="en-US"/>
              </w:rPr>
              <w:t>R</w:t>
            </w:r>
            <w:r w:rsidRPr="0029651D">
              <w:rPr>
                <w:rFonts w:ascii="Times New Roman" w:hAnsi="Times New Roman"/>
                <w:sz w:val="24"/>
                <w:szCs w:val="24"/>
              </w:rPr>
              <w:t>esult of client satisfaction surveys</w:t>
            </w:r>
          </w:p>
        </w:tc>
        <w:tc>
          <w:tcPr>
            <w:tcW w:w="1843" w:type="dxa"/>
          </w:tcPr>
          <w:p w:rsidR="0029651D" w:rsidRPr="0029651D" w:rsidRDefault="0029651D" w:rsidP="006300C2">
            <w:pPr>
              <w:autoSpaceDE w:val="0"/>
              <w:autoSpaceDN w:val="0"/>
              <w:adjustRightInd w:val="0"/>
              <w:rPr>
                <w:rFonts w:ascii="Times New Roman" w:hAnsi="Times New Roman" w:cs="Times New Roman"/>
                <w:sz w:val="24"/>
                <w:szCs w:val="24"/>
                <w:lang w:val="id-ID"/>
              </w:rPr>
            </w:pPr>
            <w:r w:rsidRPr="0029651D">
              <w:rPr>
                <w:rFonts w:ascii="Times New Roman" w:hAnsi="Times New Roman" w:cs="Times New Roman"/>
                <w:sz w:val="24"/>
                <w:szCs w:val="24"/>
                <w:lang w:val="id-ID"/>
              </w:rPr>
              <w:t xml:space="preserve"> Input/Output</w:t>
            </w:r>
          </w:p>
        </w:tc>
        <w:tc>
          <w:tcPr>
            <w:tcW w:w="2410" w:type="dxa"/>
            <w:shd w:val="clear" w:color="auto" w:fill="auto"/>
          </w:tcPr>
          <w:p w:rsidR="0029651D" w:rsidRPr="0029651D" w:rsidRDefault="0029651D" w:rsidP="006300C2">
            <w:pPr>
              <w:autoSpaceDE w:val="0"/>
              <w:autoSpaceDN w:val="0"/>
              <w:adjustRightInd w:val="0"/>
              <w:jc w:val="left"/>
              <w:rPr>
                <w:rFonts w:ascii="Times New Roman" w:hAnsi="Times New Roman" w:cs="Times New Roman"/>
                <w:sz w:val="24"/>
                <w:szCs w:val="24"/>
              </w:rPr>
            </w:pPr>
            <w:r w:rsidRPr="0029651D">
              <w:rPr>
                <w:rFonts w:ascii="Times New Roman" w:hAnsi="Times New Roman" w:cs="Times New Roman"/>
                <w:sz w:val="24"/>
                <w:szCs w:val="24"/>
              </w:rPr>
              <w:t>Clients are satisfied with the service and professionalism of this PAF.</w:t>
            </w:r>
          </w:p>
        </w:tc>
        <w:tc>
          <w:tcPr>
            <w:tcW w:w="2409" w:type="dxa"/>
          </w:tcPr>
          <w:p w:rsidR="0029651D" w:rsidRPr="0029651D" w:rsidRDefault="0029651D" w:rsidP="006300C2">
            <w:pPr>
              <w:autoSpaceDE w:val="0"/>
              <w:autoSpaceDN w:val="0"/>
              <w:adjustRightInd w:val="0"/>
              <w:jc w:val="left"/>
              <w:rPr>
                <w:rFonts w:ascii="Times New Roman" w:hAnsi="Times New Roman" w:cs="Times New Roman"/>
                <w:sz w:val="24"/>
                <w:szCs w:val="24"/>
              </w:rPr>
            </w:pPr>
            <w:r w:rsidRPr="0029651D">
              <w:rPr>
                <w:rFonts w:ascii="Times New Roman" w:hAnsi="Times New Roman" w:cs="Times New Roman"/>
                <w:color w:val="222222"/>
                <w:sz w:val="24"/>
                <w:szCs w:val="24"/>
                <w:lang w:val="en"/>
              </w:rPr>
              <w:t>The results of the customer survey consisting of questions with a score of 1 (disagree) to 10 (agree). The client consistently gives a score of 10.</w:t>
            </w:r>
          </w:p>
        </w:tc>
      </w:tr>
      <w:tr w:rsidR="0029651D" w:rsidRPr="0029651D" w:rsidTr="006300C2">
        <w:tc>
          <w:tcPr>
            <w:tcW w:w="2977" w:type="dxa"/>
          </w:tcPr>
          <w:p w:rsidR="0029651D" w:rsidRPr="0029651D" w:rsidRDefault="0029651D" w:rsidP="0029651D">
            <w:pPr>
              <w:pStyle w:val="ListParagraph"/>
              <w:numPr>
                <w:ilvl w:val="0"/>
                <w:numId w:val="1"/>
              </w:numPr>
              <w:autoSpaceDE w:val="0"/>
              <w:autoSpaceDN w:val="0"/>
              <w:adjustRightInd w:val="0"/>
              <w:ind w:left="459"/>
              <w:contextualSpacing/>
              <w:jc w:val="left"/>
              <w:rPr>
                <w:rFonts w:ascii="Times New Roman" w:hAnsi="Times New Roman"/>
                <w:sz w:val="24"/>
                <w:szCs w:val="24"/>
              </w:rPr>
            </w:pPr>
            <w:r w:rsidRPr="0029651D">
              <w:rPr>
                <w:rFonts w:ascii="Times New Roman" w:hAnsi="Times New Roman"/>
                <w:sz w:val="24"/>
                <w:szCs w:val="24"/>
              </w:rPr>
              <w:t>PCAOB inspection results</w:t>
            </w:r>
          </w:p>
        </w:tc>
        <w:tc>
          <w:tcPr>
            <w:tcW w:w="1843" w:type="dxa"/>
          </w:tcPr>
          <w:p w:rsidR="0029651D" w:rsidRPr="0029651D" w:rsidRDefault="0029651D" w:rsidP="006300C2">
            <w:pPr>
              <w:autoSpaceDE w:val="0"/>
              <w:autoSpaceDN w:val="0"/>
              <w:adjustRightInd w:val="0"/>
              <w:jc w:val="center"/>
              <w:rPr>
                <w:rFonts w:ascii="Times New Roman" w:hAnsi="Times New Roman" w:cs="Times New Roman"/>
                <w:sz w:val="24"/>
                <w:szCs w:val="24"/>
                <w:lang w:val="id-ID"/>
              </w:rPr>
            </w:pPr>
            <w:r w:rsidRPr="0029651D">
              <w:rPr>
                <w:rFonts w:ascii="Times New Roman" w:hAnsi="Times New Roman" w:cs="Times New Roman"/>
                <w:sz w:val="24"/>
                <w:szCs w:val="24"/>
                <w:lang w:val="id-ID"/>
              </w:rPr>
              <w:t>Output</w:t>
            </w:r>
          </w:p>
        </w:tc>
        <w:tc>
          <w:tcPr>
            <w:tcW w:w="2410" w:type="dxa"/>
          </w:tcPr>
          <w:p w:rsidR="0029651D" w:rsidRPr="0029651D" w:rsidRDefault="0029651D" w:rsidP="006300C2">
            <w:pPr>
              <w:autoSpaceDE w:val="0"/>
              <w:autoSpaceDN w:val="0"/>
              <w:adjustRightInd w:val="0"/>
              <w:rPr>
                <w:rFonts w:ascii="Times New Roman" w:hAnsi="Times New Roman" w:cs="Times New Roman"/>
                <w:sz w:val="24"/>
                <w:szCs w:val="24"/>
              </w:rPr>
            </w:pPr>
            <w:proofErr w:type="spellStart"/>
            <w:r w:rsidRPr="0029651D">
              <w:rPr>
                <w:rFonts w:ascii="Times New Roman" w:hAnsi="Times New Roman" w:cs="Times New Roman"/>
                <w:sz w:val="24"/>
                <w:szCs w:val="24"/>
              </w:rPr>
              <w:t>T</w:t>
            </w:r>
            <w:r w:rsidRPr="0029651D">
              <w:rPr>
                <w:rFonts w:ascii="Times New Roman" w:hAnsi="Times New Roman" w:cs="Times New Roman"/>
                <w:color w:val="222222"/>
                <w:sz w:val="24"/>
                <w:szCs w:val="24"/>
                <w:lang w:val="en"/>
              </w:rPr>
              <w:t>he</w:t>
            </w:r>
            <w:proofErr w:type="spellEnd"/>
            <w:r w:rsidRPr="0029651D">
              <w:rPr>
                <w:rFonts w:ascii="Times New Roman" w:hAnsi="Times New Roman" w:cs="Times New Roman"/>
                <w:color w:val="222222"/>
                <w:sz w:val="24"/>
                <w:szCs w:val="24"/>
                <w:lang w:val="en"/>
              </w:rPr>
              <w:t xml:space="preserve"> latest PCAOB inspection report </w:t>
            </w:r>
            <w:r w:rsidRPr="0029651D">
              <w:rPr>
                <w:rFonts w:ascii="Times New Roman" w:hAnsi="Times New Roman" w:cs="Times New Roman"/>
                <w:color w:val="222222"/>
                <w:sz w:val="24"/>
                <w:szCs w:val="24"/>
                <w:lang w:val="en"/>
              </w:rPr>
              <w:lastRenderedPageBreak/>
              <w:t>revealed that out of 75 audit reports, 10 were examined and produced two findings. There are suggestions for findings for PAF.</w:t>
            </w:r>
          </w:p>
          <w:p w:rsidR="0029651D" w:rsidRPr="0029651D" w:rsidRDefault="0029651D" w:rsidP="006300C2">
            <w:pPr>
              <w:autoSpaceDE w:val="0"/>
              <w:autoSpaceDN w:val="0"/>
              <w:adjustRightInd w:val="0"/>
              <w:rPr>
                <w:rFonts w:ascii="Times New Roman" w:hAnsi="Times New Roman" w:cs="Times New Roman"/>
                <w:sz w:val="24"/>
                <w:szCs w:val="24"/>
              </w:rPr>
            </w:pPr>
          </w:p>
        </w:tc>
        <w:tc>
          <w:tcPr>
            <w:tcW w:w="2409" w:type="dxa"/>
          </w:tcPr>
          <w:p w:rsidR="0029651D" w:rsidRPr="0029651D" w:rsidRDefault="0029651D" w:rsidP="006300C2">
            <w:pPr>
              <w:autoSpaceDE w:val="0"/>
              <w:autoSpaceDN w:val="0"/>
              <w:adjustRightInd w:val="0"/>
              <w:rPr>
                <w:rFonts w:ascii="Times New Roman" w:hAnsi="Times New Roman" w:cs="Times New Roman"/>
                <w:sz w:val="24"/>
                <w:szCs w:val="24"/>
              </w:rPr>
            </w:pPr>
            <w:r w:rsidRPr="0029651D">
              <w:rPr>
                <w:rFonts w:ascii="Times New Roman" w:hAnsi="Times New Roman" w:cs="Times New Roman"/>
                <w:color w:val="222222"/>
                <w:sz w:val="24"/>
                <w:szCs w:val="24"/>
                <w:lang w:val="en"/>
              </w:rPr>
              <w:lastRenderedPageBreak/>
              <w:t xml:space="preserve">The latest inspection report revealed that </w:t>
            </w:r>
            <w:r w:rsidRPr="0029651D">
              <w:rPr>
                <w:rFonts w:ascii="Times New Roman" w:hAnsi="Times New Roman" w:cs="Times New Roman"/>
                <w:color w:val="222222"/>
                <w:sz w:val="24"/>
                <w:szCs w:val="24"/>
                <w:lang w:val="en"/>
              </w:rPr>
              <w:lastRenderedPageBreak/>
              <w:t>this PAF has issued 12 audit reports, only one of which was examined in-depth. PAF B did not receive any criticism and suggestions for its audit report.</w:t>
            </w:r>
          </w:p>
        </w:tc>
      </w:tr>
      <w:tr w:rsidR="0029651D" w:rsidRPr="0029651D" w:rsidTr="006300C2">
        <w:tc>
          <w:tcPr>
            <w:tcW w:w="2977" w:type="dxa"/>
          </w:tcPr>
          <w:p w:rsidR="0029651D" w:rsidRPr="0029651D" w:rsidRDefault="0029651D" w:rsidP="0029651D">
            <w:pPr>
              <w:pStyle w:val="ListParagraph"/>
              <w:numPr>
                <w:ilvl w:val="0"/>
                <w:numId w:val="1"/>
              </w:numPr>
              <w:autoSpaceDE w:val="0"/>
              <w:autoSpaceDN w:val="0"/>
              <w:adjustRightInd w:val="0"/>
              <w:ind w:left="459"/>
              <w:contextualSpacing/>
              <w:jc w:val="left"/>
              <w:rPr>
                <w:rFonts w:ascii="Times New Roman" w:hAnsi="Times New Roman"/>
                <w:sz w:val="24"/>
                <w:szCs w:val="24"/>
              </w:rPr>
            </w:pPr>
            <w:r w:rsidRPr="0029651D">
              <w:rPr>
                <w:rFonts w:ascii="Times New Roman" w:hAnsi="Times New Roman"/>
                <w:sz w:val="24"/>
                <w:szCs w:val="24"/>
                <w:lang w:val="en-US"/>
              </w:rPr>
              <w:lastRenderedPageBreak/>
              <w:t>R</w:t>
            </w:r>
            <w:r w:rsidRPr="0029651D">
              <w:rPr>
                <w:rFonts w:ascii="Times New Roman" w:hAnsi="Times New Roman"/>
                <w:sz w:val="24"/>
                <w:szCs w:val="24"/>
              </w:rPr>
              <w:t>estatements on audit report</w:t>
            </w:r>
          </w:p>
        </w:tc>
        <w:tc>
          <w:tcPr>
            <w:tcW w:w="1843" w:type="dxa"/>
          </w:tcPr>
          <w:p w:rsidR="0029651D" w:rsidRPr="0029651D" w:rsidRDefault="0029651D" w:rsidP="006300C2">
            <w:pPr>
              <w:autoSpaceDE w:val="0"/>
              <w:autoSpaceDN w:val="0"/>
              <w:adjustRightInd w:val="0"/>
              <w:jc w:val="center"/>
              <w:rPr>
                <w:rFonts w:ascii="Times New Roman" w:hAnsi="Times New Roman" w:cs="Times New Roman"/>
                <w:sz w:val="24"/>
                <w:szCs w:val="24"/>
                <w:lang w:val="id-ID"/>
              </w:rPr>
            </w:pPr>
            <w:r w:rsidRPr="0029651D">
              <w:rPr>
                <w:rFonts w:ascii="Times New Roman" w:hAnsi="Times New Roman" w:cs="Times New Roman"/>
                <w:sz w:val="24"/>
                <w:szCs w:val="24"/>
                <w:lang w:val="id-ID"/>
              </w:rPr>
              <w:t>Output</w:t>
            </w:r>
          </w:p>
        </w:tc>
        <w:tc>
          <w:tcPr>
            <w:tcW w:w="2410" w:type="dxa"/>
          </w:tcPr>
          <w:p w:rsidR="0029651D" w:rsidRPr="0029651D" w:rsidRDefault="0029651D" w:rsidP="006300C2">
            <w:pPr>
              <w:autoSpaceDE w:val="0"/>
              <w:autoSpaceDN w:val="0"/>
              <w:adjustRightInd w:val="0"/>
              <w:rPr>
                <w:rFonts w:ascii="Times New Roman" w:hAnsi="Times New Roman" w:cs="Times New Roman"/>
                <w:sz w:val="24"/>
                <w:szCs w:val="24"/>
              </w:rPr>
            </w:pPr>
            <w:r w:rsidRPr="0029651D">
              <w:rPr>
                <w:rFonts w:ascii="Times New Roman" w:hAnsi="Times New Roman" w:cs="Times New Roman"/>
                <w:sz w:val="24"/>
                <w:szCs w:val="24"/>
              </w:rPr>
              <w:t>None.</w:t>
            </w:r>
          </w:p>
        </w:tc>
        <w:tc>
          <w:tcPr>
            <w:tcW w:w="2409" w:type="dxa"/>
          </w:tcPr>
          <w:p w:rsidR="0029651D" w:rsidRPr="0029651D" w:rsidRDefault="0029651D" w:rsidP="006300C2">
            <w:pPr>
              <w:autoSpaceDE w:val="0"/>
              <w:autoSpaceDN w:val="0"/>
              <w:adjustRightInd w:val="0"/>
              <w:rPr>
                <w:rFonts w:ascii="Times New Roman" w:hAnsi="Times New Roman" w:cs="Times New Roman"/>
                <w:sz w:val="24"/>
                <w:szCs w:val="24"/>
                <w:lang w:val="id-ID"/>
              </w:rPr>
            </w:pPr>
            <w:r w:rsidRPr="0029651D">
              <w:rPr>
                <w:rFonts w:ascii="Times New Roman" w:hAnsi="Times New Roman" w:cs="Times New Roman"/>
                <w:sz w:val="24"/>
                <w:szCs w:val="24"/>
              </w:rPr>
              <w:t>None.</w:t>
            </w:r>
          </w:p>
        </w:tc>
      </w:tr>
      <w:tr w:rsidR="0029651D" w:rsidRPr="0029651D" w:rsidTr="006300C2">
        <w:tc>
          <w:tcPr>
            <w:tcW w:w="2977" w:type="dxa"/>
          </w:tcPr>
          <w:p w:rsidR="0029651D" w:rsidRPr="0029651D" w:rsidRDefault="0029651D" w:rsidP="0029651D">
            <w:pPr>
              <w:pStyle w:val="ListParagraph"/>
              <w:numPr>
                <w:ilvl w:val="0"/>
                <w:numId w:val="1"/>
              </w:numPr>
              <w:autoSpaceDE w:val="0"/>
              <w:autoSpaceDN w:val="0"/>
              <w:adjustRightInd w:val="0"/>
              <w:ind w:left="459"/>
              <w:contextualSpacing/>
              <w:jc w:val="left"/>
              <w:rPr>
                <w:rFonts w:ascii="Times New Roman" w:hAnsi="Times New Roman"/>
                <w:sz w:val="24"/>
                <w:szCs w:val="24"/>
              </w:rPr>
            </w:pPr>
            <w:r w:rsidRPr="0029651D">
              <w:rPr>
                <w:rFonts w:ascii="Times New Roman" w:hAnsi="Times New Roman"/>
                <w:sz w:val="24"/>
                <w:szCs w:val="24"/>
                <w:lang w:val="en-US"/>
              </w:rPr>
              <w:t>L</w:t>
            </w:r>
            <w:r w:rsidRPr="0029651D">
              <w:rPr>
                <w:rFonts w:ascii="Times New Roman" w:hAnsi="Times New Roman"/>
                <w:sz w:val="24"/>
                <w:szCs w:val="24"/>
              </w:rPr>
              <w:t>itigation of PAF.</w:t>
            </w:r>
          </w:p>
        </w:tc>
        <w:tc>
          <w:tcPr>
            <w:tcW w:w="1843" w:type="dxa"/>
          </w:tcPr>
          <w:p w:rsidR="0029651D" w:rsidRPr="0029651D" w:rsidRDefault="0029651D" w:rsidP="006300C2">
            <w:pPr>
              <w:autoSpaceDE w:val="0"/>
              <w:autoSpaceDN w:val="0"/>
              <w:adjustRightInd w:val="0"/>
              <w:jc w:val="center"/>
              <w:rPr>
                <w:rFonts w:ascii="Times New Roman" w:hAnsi="Times New Roman" w:cs="Times New Roman"/>
                <w:sz w:val="24"/>
                <w:szCs w:val="24"/>
                <w:lang w:val="id-ID"/>
              </w:rPr>
            </w:pPr>
            <w:r w:rsidRPr="0029651D">
              <w:rPr>
                <w:rFonts w:ascii="Times New Roman" w:hAnsi="Times New Roman" w:cs="Times New Roman"/>
                <w:sz w:val="24"/>
                <w:szCs w:val="24"/>
                <w:lang w:val="id-ID"/>
              </w:rPr>
              <w:t>Output</w:t>
            </w:r>
          </w:p>
        </w:tc>
        <w:tc>
          <w:tcPr>
            <w:tcW w:w="2410" w:type="dxa"/>
          </w:tcPr>
          <w:p w:rsidR="0029651D" w:rsidRPr="0029651D" w:rsidRDefault="0029651D" w:rsidP="006300C2">
            <w:pPr>
              <w:autoSpaceDE w:val="0"/>
              <w:autoSpaceDN w:val="0"/>
              <w:adjustRightInd w:val="0"/>
              <w:jc w:val="left"/>
              <w:rPr>
                <w:rFonts w:ascii="Times New Roman" w:hAnsi="Times New Roman" w:cs="Times New Roman"/>
                <w:sz w:val="24"/>
                <w:szCs w:val="24"/>
              </w:rPr>
            </w:pPr>
            <w:r w:rsidRPr="0029651D">
              <w:rPr>
                <w:rFonts w:ascii="Times New Roman" w:hAnsi="Times New Roman" w:cs="Times New Roman"/>
                <w:color w:val="222222"/>
                <w:sz w:val="24"/>
                <w:szCs w:val="24"/>
                <w:lang w:val="en"/>
              </w:rPr>
              <w:t>This PAF does not have findings related internal controls except for a solution to the problem for the last ongoing case (the problem is not explained further).</w:t>
            </w:r>
          </w:p>
          <w:p w:rsidR="0029651D" w:rsidRPr="0029651D" w:rsidRDefault="0029651D" w:rsidP="006300C2">
            <w:pPr>
              <w:autoSpaceDE w:val="0"/>
              <w:autoSpaceDN w:val="0"/>
              <w:adjustRightInd w:val="0"/>
              <w:jc w:val="left"/>
              <w:rPr>
                <w:rFonts w:ascii="Times New Roman" w:hAnsi="Times New Roman" w:cs="Times New Roman"/>
                <w:sz w:val="24"/>
                <w:szCs w:val="24"/>
              </w:rPr>
            </w:pPr>
          </w:p>
        </w:tc>
        <w:tc>
          <w:tcPr>
            <w:tcW w:w="2409" w:type="dxa"/>
          </w:tcPr>
          <w:p w:rsidR="0029651D" w:rsidRPr="0029651D" w:rsidRDefault="0029651D" w:rsidP="006300C2">
            <w:pPr>
              <w:autoSpaceDE w:val="0"/>
              <w:autoSpaceDN w:val="0"/>
              <w:adjustRightInd w:val="0"/>
              <w:jc w:val="left"/>
              <w:rPr>
                <w:rFonts w:ascii="Times New Roman" w:hAnsi="Times New Roman" w:cs="Times New Roman"/>
                <w:color w:val="222222"/>
                <w:sz w:val="24"/>
                <w:szCs w:val="24"/>
                <w:lang w:val="en"/>
              </w:rPr>
            </w:pPr>
            <w:r w:rsidRPr="0029651D">
              <w:rPr>
                <w:rFonts w:ascii="Times New Roman" w:hAnsi="Times New Roman" w:cs="Times New Roman"/>
                <w:color w:val="222222"/>
                <w:sz w:val="24"/>
                <w:szCs w:val="24"/>
                <w:lang w:val="en"/>
              </w:rPr>
              <w:t>At the beginning of last year there was an incident involving the senior auditor at this KAP with the client's daughter. At the end, the senior auditor was given sanctions from Indonesian Public Accountants Association.</w:t>
            </w:r>
          </w:p>
        </w:tc>
      </w:tr>
    </w:tbl>
    <w:p w:rsidR="0029651D" w:rsidRPr="0029651D" w:rsidRDefault="0029651D" w:rsidP="0029651D">
      <w:pPr>
        <w:spacing w:after="0" w:line="240" w:lineRule="auto"/>
        <w:rPr>
          <w:rFonts w:ascii="Times New Roman" w:hAnsi="Times New Roman" w:cs="Times New Roman"/>
          <w:color w:val="000000"/>
          <w:sz w:val="24"/>
          <w:szCs w:val="24"/>
        </w:rPr>
      </w:pPr>
    </w:p>
    <w:p w:rsidR="0029651D" w:rsidRPr="0029651D" w:rsidRDefault="0029651D" w:rsidP="00AC64C3">
      <w:pPr>
        <w:spacing w:after="0" w:line="480" w:lineRule="auto"/>
        <w:rPr>
          <w:rFonts w:ascii="Times New Roman" w:hAnsi="Times New Roman" w:cs="Times New Roman"/>
          <w:color w:val="000000"/>
          <w:sz w:val="24"/>
          <w:szCs w:val="24"/>
        </w:rPr>
      </w:pPr>
      <w:r w:rsidRPr="0029651D">
        <w:rPr>
          <w:rFonts w:ascii="Times New Roman" w:hAnsi="Times New Roman" w:cs="Times New Roman"/>
          <w:color w:val="000000"/>
          <w:sz w:val="24"/>
          <w:szCs w:val="24"/>
        </w:rPr>
        <w:tab/>
      </w:r>
      <w:r w:rsidRPr="0029651D">
        <w:rPr>
          <w:rFonts w:ascii="Times New Roman" w:hAnsi="Times New Roman" w:cs="Times New Roman"/>
          <w:color w:val="222222"/>
          <w:sz w:val="24"/>
          <w:szCs w:val="24"/>
          <w:lang w:val="en"/>
        </w:rPr>
        <w:t>Based on the guidelines issued by the International Auditing and Assurance Standards Board (IAASB) in 2014, the audit framework consists of several elements, namely input, process, output, financial reporting cycle and contextual factors. The three fundamental aspects are input, process and output. Furthermore, prior to the engagement audit, the company, which consists of financial management and audit committees, classifies the audit quality indicators into inputs and outputs in the audit.</w:t>
      </w:r>
      <w:r w:rsidRPr="0029651D">
        <w:rPr>
          <w:rFonts w:ascii="Times New Roman" w:hAnsi="Times New Roman" w:cs="Times New Roman"/>
          <w:color w:val="000000"/>
          <w:sz w:val="24"/>
          <w:szCs w:val="24"/>
        </w:rPr>
        <w:t xml:space="preserve"> </w:t>
      </w:r>
      <w:r w:rsidRPr="0029651D">
        <w:rPr>
          <w:rFonts w:ascii="Times New Roman" w:hAnsi="Times New Roman" w:cs="Times New Roman"/>
          <w:color w:val="222222"/>
          <w:sz w:val="24"/>
          <w:szCs w:val="24"/>
          <w:lang w:val="en"/>
        </w:rPr>
        <w:t xml:space="preserve">Auditor workload, </w:t>
      </w:r>
      <w:r w:rsidRPr="0029651D">
        <w:rPr>
          <w:rFonts w:ascii="Times New Roman" w:hAnsi="Times New Roman" w:cs="Times New Roman"/>
          <w:sz w:val="24"/>
          <w:szCs w:val="24"/>
        </w:rPr>
        <w:t>business expertise</w:t>
      </w:r>
      <w:r w:rsidRPr="0029651D">
        <w:rPr>
          <w:rFonts w:ascii="Times New Roman" w:hAnsi="Times New Roman" w:cs="Times New Roman"/>
          <w:color w:val="222222"/>
          <w:sz w:val="24"/>
          <w:szCs w:val="24"/>
          <w:lang w:val="en"/>
        </w:rPr>
        <w:t xml:space="preserve">, audit turnover, </w:t>
      </w:r>
      <w:r w:rsidRPr="0029651D">
        <w:rPr>
          <w:rFonts w:ascii="Times New Roman" w:hAnsi="Times New Roman" w:cs="Times New Roman"/>
          <w:sz w:val="24"/>
          <w:szCs w:val="24"/>
        </w:rPr>
        <w:t>audit hours</w:t>
      </w:r>
      <w:r w:rsidRPr="0029651D">
        <w:rPr>
          <w:rFonts w:ascii="Times New Roman" w:hAnsi="Times New Roman" w:cs="Times New Roman"/>
          <w:color w:val="222222"/>
          <w:sz w:val="24"/>
          <w:szCs w:val="24"/>
          <w:lang w:val="en"/>
        </w:rPr>
        <w:t xml:space="preserve">, </w:t>
      </w:r>
      <w:r w:rsidRPr="0029651D">
        <w:rPr>
          <w:rFonts w:ascii="Times New Roman" w:hAnsi="Times New Roman" w:cs="Times New Roman"/>
          <w:sz w:val="24"/>
          <w:szCs w:val="24"/>
        </w:rPr>
        <w:t>partner compensation</w:t>
      </w:r>
      <w:r w:rsidRPr="0029651D">
        <w:rPr>
          <w:rFonts w:ascii="Times New Roman" w:hAnsi="Times New Roman" w:cs="Times New Roman"/>
          <w:color w:val="222222"/>
          <w:sz w:val="24"/>
          <w:szCs w:val="24"/>
          <w:lang w:val="en"/>
        </w:rPr>
        <w:t xml:space="preserve"> are classified as input in the audit </w:t>
      </w:r>
      <w:r w:rsidRPr="0029651D">
        <w:rPr>
          <w:rFonts w:ascii="Times New Roman" w:hAnsi="Times New Roman" w:cs="Times New Roman"/>
          <w:sz w:val="24"/>
          <w:szCs w:val="24"/>
          <w:lang w:val="en"/>
        </w:rPr>
        <w:t xml:space="preserve">process. On the other hand, PCAOB inspection results, </w:t>
      </w:r>
      <w:r w:rsidRPr="0029651D">
        <w:rPr>
          <w:rFonts w:ascii="Times New Roman" w:hAnsi="Times New Roman" w:cs="Times New Roman"/>
          <w:sz w:val="24"/>
          <w:szCs w:val="24"/>
        </w:rPr>
        <w:t>restatements on audit report, and litigation of PAF</w:t>
      </w:r>
      <w:r w:rsidRPr="0029651D">
        <w:rPr>
          <w:rFonts w:ascii="Times New Roman" w:hAnsi="Times New Roman" w:cs="Times New Roman"/>
          <w:sz w:val="24"/>
          <w:szCs w:val="24"/>
          <w:lang w:val="en"/>
        </w:rPr>
        <w:t xml:space="preserve"> are classified as outputs in the audit process. The results of the employee satisfaction survey and </w:t>
      </w:r>
      <w:r w:rsidRPr="0029651D">
        <w:rPr>
          <w:rFonts w:ascii="Times New Roman" w:hAnsi="Times New Roman" w:cs="Times New Roman"/>
          <w:sz w:val="24"/>
          <w:szCs w:val="24"/>
        </w:rPr>
        <w:t>result of client satisfaction surveys</w:t>
      </w:r>
      <w:r w:rsidRPr="0029651D">
        <w:rPr>
          <w:rFonts w:ascii="Times New Roman" w:hAnsi="Times New Roman" w:cs="Times New Roman"/>
          <w:sz w:val="24"/>
          <w:szCs w:val="24"/>
          <w:lang w:val="en"/>
        </w:rPr>
        <w:t xml:space="preserve"> can be classified as inputs and outputs in the audit process because they can be used as indicator that affect the PAF selection process by potential clients. Moreover</w:t>
      </w:r>
      <w:r w:rsidRPr="0029651D">
        <w:rPr>
          <w:rFonts w:ascii="Times New Roman" w:hAnsi="Times New Roman" w:cs="Times New Roman"/>
          <w:color w:val="222222"/>
          <w:sz w:val="24"/>
          <w:szCs w:val="24"/>
          <w:lang w:val="en"/>
        </w:rPr>
        <w:t xml:space="preserve">, this indicator is a report or the result of an audit process that may be kept internally and not shared to the public by </w:t>
      </w:r>
      <w:proofErr w:type="gramStart"/>
      <w:r w:rsidRPr="0029651D">
        <w:rPr>
          <w:rFonts w:ascii="Times New Roman" w:hAnsi="Times New Roman" w:cs="Times New Roman"/>
          <w:color w:val="222222"/>
          <w:sz w:val="24"/>
          <w:szCs w:val="24"/>
          <w:lang w:val="en"/>
        </w:rPr>
        <w:t>PAF,</w:t>
      </w:r>
      <w:proofErr w:type="gramEnd"/>
      <w:r w:rsidRPr="0029651D">
        <w:rPr>
          <w:rFonts w:ascii="Times New Roman" w:hAnsi="Times New Roman" w:cs="Times New Roman"/>
          <w:color w:val="222222"/>
          <w:sz w:val="24"/>
          <w:szCs w:val="24"/>
          <w:lang w:val="en"/>
        </w:rPr>
        <w:t xml:space="preserve"> however, these results may deliver a positive impact on the improvement of PAF if followed up responsibly by the PAF itself.</w:t>
      </w:r>
    </w:p>
    <w:p w:rsidR="0029651D" w:rsidRPr="0029651D" w:rsidRDefault="0029651D" w:rsidP="00AC64C3">
      <w:pPr>
        <w:spacing w:after="0" w:line="480" w:lineRule="auto"/>
        <w:ind w:firstLine="720"/>
        <w:rPr>
          <w:rFonts w:ascii="Times New Roman" w:hAnsi="Times New Roman" w:cs="Times New Roman"/>
          <w:sz w:val="24"/>
          <w:szCs w:val="24"/>
          <w:lang w:val="en"/>
        </w:rPr>
      </w:pPr>
      <w:r w:rsidRPr="0029651D">
        <w:rPr>
          <w:rFonts w:ascii="Times New Roman" w:hAnsi="Times New Roman" w:cs="Times New Roman"/>
          <w:color w:val="222222"/>
          <w:sz w:val="24"/>
          <w:szCs w:val="24"/>
          <w:lang w:val="en"/>
        </w:rPr>
        <w:lastRenderedPageBreak/>
        <w:t xml:space="preserve">Auditor workload is marked by the large number of clients handled by the auditor or the limited time for the auditors to carry out the audit process. </w:t>
      </w:r>
      <w:proofErr w:type="spellStart"/>
      <w:r w:rsidRPr="0029651D">
        <w:rPr>
          <w:rFonts w:ascii="Times New Roman" w:hAnsi="Times New Roman" w:cs="Times New Roman"/>
          <w:color w:val="222222"/>
          <w:sz w:val="24"/>
          <w:szCs w:val="24"/>
          <w:lang w:val="en"/>
        </w:rPr>
        <w:t>Heo</w:t>
      </w:r>
      <w:proofErr w:type="spellEnd"/>
      <w:r w:rsidRPr="0029651D">
        <w:rPr>
          <w:rFonts w:ascii="Times New Roman" w:hAnsi="Times New Roman" w:cs="Times New Roman"/>
          <w:strike/>
          <w:color w:val="FF0000"/>
          <w:sz w:val="24"/>
          <w:szCs w:val="24"/>
          <w:lang w:val="en"/>
        </w:rPr>
        <w:t xml:space="preserve"> </w:t>
      </w:r>
      <w:r w:rsidRPr="0029651D">
        <w:rPr>
          <w:rFonts w:ascii="Times New Roman" w:hAnsi="Times New Roman" w:cs="Times New Roman"/>
          <w:color w:val="222222"/>
          <w:sz w:val="24"/>
          <w:szCs w:val="24"/>
          <w:lang w:val="en"/>
        </w:rPr>
        <w:t xml:space="preserve">et al. (2020) stated that when audit firms are in busy season, the involvement of senior auditors will attenuate, moreover, the involvement of senior auditors improve audit quality. Senior auditors are deemed to have ideal abilities in detecting and reporting errors and fraud due to their experiences are </w:t>
      </w:r>
      <w:r w:rsidRPr="0029651D">
        <w:rPr>
          <w:rFonts w:ascii="Times New Roman" w:hAnsi="Times New Roman" w:cs="Times New Roman"/>
          <w:sz w:val="24"/>
          <w:szCs w:val="24"/>
          <w:lang w:val="en"/>
        </w:rPr>
        <w:t xml:space="preserve">increasing professionalism in performing high quality audit. Furthermore, the heavier the workload of the auditor, the more attenuated audit quality would be. </w:t>
      </w:r>
      <w:r w:rsidRPr="0029651D">
        <w:rPr>
          <w:rFonts w:ascii="Times New Roman" w:eastAsia="Times New Roman" w:hAnsi="Times New Roman" w:cs="Times New Roman"/>
          <w:sz w:val="24"/>
          <w:szCs w:val="24"/>
          <w:lang w:val="en"/>
        </w:rPr>
        <w:t xml:space="preserve">The second indicator is business ​​expertise, which specifies the experience of the PAF. For example, the most experienced PAF in a company would be more likely to be more knowledgeable than his/her peers, especially regarding internal information within the company in question. A company has a </w:t>
      </w:r>
      <w:proofErr w:type="spellStart"/>
      <w:r w:rsidRPr="0029651D">
        <w:rPr>
          <w:rFonts w:ascii="Times New Roman" w:eastAsia="Times New Roman" w:hAnsi="Times New Roman" w:cs="Times New Roman"/>
          <w:sz w:val="24"/>
          <w:szCs w:val="24"/>
          <w:lang w:val="en"/>
        </w:rPr>
        <w:t>prospensity</w:t>
      </w:r>
      <w:proofErr w:type="spellEnd"/>
      <w:r w:rsidRPr="0029651D">
        <w:rPr>
          <w:rFonts w:ascii="Times New Roman" w:eastAsia="Times New Roman" w:hAnsi="Times New Roman" w:cs="Times New Roman"/>
          <w:sz w:val="24"/>
          <w:szCs w:val="24"/>
          <w:lang w:val="en"/>
        </w:rPr>
        <w:t xml:space="preserve"> to choose an external auditor who has ex</w:t>
      </w:r>
      <w:r w:rsidR="00AC64C3">
        <w:rPr>
          <w:rFonts w:ascii="Times New Roman" w:eastAsia="Times New Roman" w:hAnsi="Times New Roman" w:cs="Times New Roman"/>
          <w:sz w:val="24"/>
          <w:szCs w:val="24"/>
          <w:lang w:val="en"/>
        </w:rPr>
        <w:t>perience in auditing similar bu</w:t>
      </w:r>
      <w:r w:rsidRPr="0029651D">
        <w:rPr>
          <w:rFonts w:ascii="Times New Roman" w:eastAsia="Times New Roman" w:hAnsi="Times New Roman" w:cs="Times New Roman"/>
          <w:sz w:val="24"/>
          <w:szCs w:val="24"/>
          <w:lang w:val="en"/>
        </w:rPr>
        <w:t>siness to client (Bills et al., 2020). Obviously, with more skills and knowledge regarding the operational activities, a PAF would be able to perform higher audit quality. Hence, the PAFs used in this study obtained an equivalent result because both are engaged in the similar field to the prospective client.</w:t>
      </w:r>
      <w:r w:rsidRPr="0029651D">
        <w:rPr>
          <w:rFonts w:ascii="Times New Roman" w:hAnsi="Times New Roman" w:cs="Times New Roman"/>
          <w:sz w:val="24"/>
          <w:szCs w:val="24"/>
          <w:lang w:val="en"/>
        </w:rPr>
        <w:t xml:space="preserve"> </w:t>
      </w:r>
    </w:p>
    <w:p w:rsidR="006D19EC" w:rsidRDefault="0029651D" w:rsidP="00AC64C3">
      <w:pPr>
        <w:spacing w:after="0" w:line="480" w:lineRule="auto"/>
        <w:ind w:firstLine="720"/>
        <w:rPr>
          <w:rFonts w:ascii="Times New Roman" w:hAnsi="Times New Roman" w:cs="Times New Roman"/>
          <w:sz w:val="24"/>
          <w:szCs w:val="24"/>
          <w:lang w:val="en"/>
        </w:rPr>
      </w:pPr>
      <w:r w:rsidRPr="0029651D">
        <w:rPr>
          <w:rFonts w:ascii="Times New Roman" w:eastAsia="Times New Roman" w:hAnsi="Times New Roman" w:cs="Times New Roman"/>
          <w:color w:val="222222"/>
          <w:sz w:val="24"/>
          <w:szCs w:val="24"/>
          <w:lang w:val="en"/>
        </w:rPr>
        <w:t xml:space="preserve">Changes of auditors in a PAF are common for various reasons. </w:t>
      </w:r>
      <w:r w:rsidRPr="0029651D">
        <w:rPr>
          <w:rFonts w:ascii="Times New Roman" w:eastAsia="Times New Roman" w:hAnsi="Times New Roman" w:cs="Times New Roman"/>
          <w:sz w:val="24"/>
          <w:szCs w:val="24"/>
          <w:lang w:val="en"/>
        </w:rPr>
        <w:t xml:space="preserve">According to the result of research conducted by Li et al. (2017) revealed that companies tend to </w:t>
      </w:r>
      <w:r w:rsidRPr="0029651D">
        <w:rPr>
          <w:rFonts w:ascii="Times New Roman" w:eastAsia="Times New Roman" w:hAnsi="Times New Roman" w:cs="Times New Roman"/>
          <w:color w:val="222222"/>
          <w:sz w:val="24"/>
          <w:szCs w:val="24"/>
          <w:lang w:val="en"/>
        </w:rPr>
        <w:t xml:space="preserve">choose PAF with lower auditor turnover rates rather than PAF with higher auditor turnover rates. Lower audit personnel turnover indicates the last longer auditor that will perform higher audit quality. </w:t>
      </w:r>
      <w:r w:rsidRPr="0029651D">
        <w:rPr>
          <w:rFonts w:ascii="Times New Roman" w:hAnsi="Times New Roman" w:cs="Times New Roman"/>
          <w:sz w:val="24"/>
          <w:szCs w:val="24"/>
          <w:lang w:val="en"/>
        </w:rPr>
        <w:t>The duration of audit hour is associated to efficiency. The appropriate time planning during audit engagement</w:t>
      </w:r>
      <w:r w:rsidRPr="0029651D">
        <w:rPr>
          <w:rFonts w:ascii="Times New Roman" w:hAnsi="Times New Roman" w:cs="Times New Roman"/>
          <w:color w:val="FF0000"/>
          <w:sz w:val="24"/>
          <w:szCs w:val="24"/>
          <w:lang w:val="en"/>
        </w:rPr>
        <w:t xml:space="preserve"> </w:t>
      </w:r>
      <w:r w:rsidRPr="0029651D">
        <w:rPr>
          <w:rFonts w:ascii="Times New Roman" w:hAnsi="Times New Roman" w:cs="Times New Roman"/>
          <w:sz w:val="24"/>
          <w:szCs w:val="24"/>
          <w:lang w:val="en"/>
        </w:rPr>
        <w:t xml:space="preserve">translates to improved efficiency that increase audit quality. Audit hour imposes auditor to accomplish the audit process based on the time planning. According to De </w:t>
      </w:r>
      <w:proofErr w:type="spellStart"/>
      <w:r w:rsidRPr="0029651D">
        <w:rPr>
          <w:rFonts w:ascii="Times New Roman" w:hAnsi="Times New Roman" w:cs="Times New Roman"/>
          <w:sz w:val="24"/>
          <w:szCs w:val="24"/>
          <w:lang w:val="en"/>
        </w:rPr>
        <w:t>Zoort</w:t>
      </w:r>
      <w:proofErr w:type="spellEnd"/>
      <w:r w:rsidRPr="0029651D">
        <w:rPr>
          <w:rFonts w:ascii="Times New Roman" w:hAnsi="Times New Roman" w:cs="Times New Roman"/>
          <w:sz w:val="24"/>
          <w:szCs w:val="24"/>
          <w:lang w:val="en"/>
        </w:rPr>
        <w:t xml:space="preserve"> and Lord (1997), auditors respond in two ways when facing time budget pressures, namely, functional and dysfunctional. Functional type is the behavior of the auditor to utilize the limited time as well as he/she can, in contrary to the dysfunctional type. </w:t>
      </w:r>
      <w:r w:rsidR="006D19EC">
        <w:rPr>
          <w:rFonts w:ascii="Times New Roman" w:hAnsi="Times New Roman" w:cs="Times New Roman"/>
          <w:sz w:val="24"/>
          <w:szCs w:val="24"/>
          <w:lang w:val="en"/>
        </w:rPr>
        <w:t xml:space="preserve">On the other hand, </w:t>
      </w:r>
      <w:proofErr w:type="spellStart"/>
      <w:r w:rsidR="006D19EC">
        <w:rPr>
          <w:rFonts w:ascii="Times New Roman" w:hAnsi="Times New Roman" w:cs="Times New Roman"/>
          <w:sz w:val="24"/>
          <w:szCs w:val="24"/>
          <w:lang w:val="en"/>
        </w:rPr>
        <w:lastRenderedPageBreak/>
        <w:t>Dekeyser</w:t>
      </w:r>
      <w:proofErr w:type="spellEnd"/>
      <w:r w:rsidR="006D19EC">
        <w:rPr>
          <w:rFonts w:ascii="Times New Roman" w:hAnsi="Times New Roman" w:cs="Times New Roman"/>
          <w:sz w:val="24"/>
          <w:szCs w:val="24"/>
          <w:lang w:val="en"/>
        </w:rPr>
        <w:t xml:space="preserve"> et al. (</w:t>
      </w:r>
      <w:r w:rsidR="006300C2">
        <w:rPr>
          <w:rFonts w:ascii="Times New Roman" w:hAnsi="Times New Roman" w:cs="Times New Roman"/>
          <w:sz w:val="24"/>
          <w:szCs w:val="24"/>
          <w:lang w:val="en"/>
        </w:rPr>
        <w:t>2019</w:t>
      </w:r>
      <w:r w:rsidR="006D19EC">
        <w:rPr>
          <w:rFonts w:ascii="Times New Roman" w:hAnsi="Times New Roman" w:cs="Times New Roman"/>
          <w:sz w:val="24"/>
          <w:szCs w:val="24"/>
          <w:lang w:val="en"/>
        </w:rPr>
        <w:t xml:space="preserve">) found that lower audit hours do not affect audit quality in term of auditor industry scale. </w:t>
      </w:r>
    </w:p>
    <w:p w:rsidR="0029651D" w:rsidRPr="0029651D" w:rsidRDefault="0029651D" w:rsidP="006D19EC">
      <w:pPr>
        <w:spacing w:after="0" w:line="480" w:lineRule="auto"/>
        <w:ind w:firstLine="720"/>
        <w:rPr>
          <w:rFonts w:ascii="Times New Roman" w:hAnsi="Times New Roman" w:cs="Times New Roman"/>
          <w:sz w:val="24"/>
          <w:szCs w:val="24"/>
          <w:lang w:val="en"/>
        </w:rPr>
      </w:pPr>
      <w:r w:rsidRPr="0029651D">
        <w:rPr>
          <w:rFonts w:ascii="Times New Roman" w:hAnsi="Times New Roman" w:cs="Times New Roman"/>
          <w:sz w:val="24"/>
          <w:szCs w:val="24"/>
          <w:lang w:val="en"/>
        </w:rPr>
        <w:t xml:space="preserve">It is substantial for PAFs to measure employee satisfaction through surveys. The results are worthy of being a benchmark to overcome the problems facing by employees. </w:t>
      </w:r>
      <w:proofErr w:type="gramStart"/>
      <w:r w:rsidRPr="0029651D">
        <w:rPr>
          <w:rFonts w:ascii="Times New Roman" w:hAnsi="Times New Roman" w:cs="Times New Roman"/>
          <w:sz w:val="24"/>
          <w:szCs w:val="24"/>
          <w:lang w:val="en"/>
        </w:rPr>
        <w:t>Satisfied employees directly proportional to good performance, because good performance increases employee to support audit quality performance.</w:t>
      </w:r>
      <w:proofErr w:type="gramEnd"/>
      <w:r w:rsidRPr="0029651D">
        <w:rPr>
          <w:rFonts w:ascii="Times New Roman" w:hAnsi="Times New Roman" w:cs="Times New Roman"/>
          <w:sz w:val="24"/>
          <w:szCs w:val="24"/>
          <w:lang w:val="en"/>
        </w:rPr>
        <w:t xml:space="preserve">  </w:t>
      </w:r>
      <w:r w:rsidR="00341184">
        <w:rPr>
          <w:rFonts w:ascii="Times New Roman" w:hAnsi="Times New Roman" w:cs="Times New Roman"/>
          <w:sz w:val="24"/>
          <w:szCs w:val="24"/>
          <w:lang w:val="en"/>
        </w:rPr>
        <w:t>Previous study</w:t>
      </w:r>
      <w:r w:rsidRPr="0029651D">
        <w:rPr>
          <w:rFonts w:ascii="Times New Roman" w:hAnsi="Times New Roman" w:cs="Times New Roman"/>
          <w:sz w:val="24"/>
          <w:szCs w:val="24"/>
          <w:lang w:val="en"/>
        </w:rPr>
        <w:t xml:space="preserve"> included partner compensation as a consideration in choosing a PAF (</w:t>
      </w:r>
      <w:r w:rsidR="00341184">
        <w:rPr>
          <w:rFonts w:ascii="Times New Roman" w:hAnsi="Times New Roman" w:cs="Times New Roman"/>
          <w:sz w:val="24"/>
          <w:szCs w:val="24"/>
          <w:lang w:val="en"/>
        </w:rPr>
        <w:t xml:space="preserve">i.e., </w:t>
      </w:r>
      <w:r w:rsidRPr="0029651D">
        <w:rPr>
          <w:rFonts w:ascii="Times New Roman" w:hAnsi="Times New Roman" w:cs="Times New Roman"/>
          <w:sz w:val="24"/>
          <w:szCs w:val="24"/>
          <w:lang w:val="en"/>
        </w:rPr>
        <w:t>Joshi et al., 2009). In addition, bear in mind that partner compensation salary basically depends on audit fee in audit engagement of each client. More number of clients in total that are engaged to the PAF would affect the partner compensation. The proper result of client satisfaction survey indicates that PAF has provided good services related to audit (</w:t>
      </w:r>
      <w:proofErr w:type="spellStart"/>
      <w:r w:rsidRPr="0029651D">
        <w:rPr>
          <w:rFonts w:ascii="Times New Roman" w:hAnsi="Times New Roman" w:cs="Times New Roman"/>
          <w:sz w:val="24"/>
          <w:szCs w:val="24"/>
          <w:lang w:val="en"/>
        </w:rPr>
        <w:t>Aghazadeh</w:t>
      </w:r>
      <w:proofErr w:type="spellEnd"/>
      <w:r w:rsidRPr="0029651D">
        <w:rPr>
          <w:rFonts w:ascii="Times New Roman" w:hAnsi="Times New Roman" w:cs="Times New Roman"/>
          <w:sz w:val="24"/>
          <w:szCs w:val="24"/>
          <w:lang w:val="en"/>
        </w:rPr>
        <w:t xml:space="preserve"> and Hoang, 2020). Good service and high quality audit impart positive effect to clients. According to Regulation of the Indonesian Ministry of Finance Number 17/PMK.01/2008, it is mandatory for PAF to improve technical capability and auditor independence in a sustainable manner in accordance with developments in accounting and auditing standards and other related. Increasing the overall service quality will support the performance of PAF in order to meet the needs of service users. The quality of audit of a PAF can be perceived from the PCAOB inspection results, the large number of findings indicates a lower audit quality (</w:t>
      </w:r>
      <w:proofErr w:type="spellStart"/>
      <w:r w:rsidRPr="0029651D">
        <w:rPr>
          <w:rFonts w:ascii="Times New Roman" w:hAnsi="Times New Roman" w:cs="Times New Roman"/>
          <w:sz w:val="24"/>
          <w:szCs w:val="24"/>
          <w:lang w:val="en"/>
        </w:rPr>
        <w:t>Dickins</w:t>
      </w:r>
      <w:proofErr w:type="spellEnd"/>
      <w:r w:rsidRPr="0029651D">
        <w:rPr>
          <w:rFonts w:ascii="Times New Roman" w:hAnsi="Times New Roman" w:cs="Times New Roman"/>
          <w:sz w:val="24"/>
          <w:szCs w:val="24"/>
          <w:lang w:val="en"/>
        </w:rPr>
        <w:t xml:space="preserve">, et al., 2018). PCAOB examination includes the adequacy of audit procedures that have been performed, compliance with accounting standards and auditing standards in its scope of tests from SOX Control and Management Override Control and accountability of financial statement information. The results of the PCAOB inspection can lead to a restatement of the audit opinion, which is a severe sanction for the PAF. However, the results of research by Boland, Brown, &amp; </w:t>
      </w:r>
      <w:proofErr w:type="spellStart"/>
      <w:r w:rsidRPr="0029651D">
        <w:rPr>
          <w:rFonts w:ascii="Times New Roman" w:hAnsi="Times New Roman" w:cs="Times New Roman"/>
          <w:sz w:val="24"/>
          <w:szCs w:val="24"/>
          <w:lang w:val="en"/>
        </w:rPr>
        <w:t>Dickins</w:t>
      </w:r>
      <w:proofErr w:type="spellEnd"/>
      <w:r w:rsidRPr="0029651D">
        <w:rPr>
          <w:rFonts w:ascii="Times New Roman" w:hAnsi="Times New Roman" w:cs="Times New Roman"/>
          <w:sz w:val="24"/>
          <w:szCs w:val="24"/>
          <w:lang w:val="en"/>
        </w:rPr>
        <w:t xml:space="preserve"> (2016) show that less than 2% of the findings from PCAOB inspections lead to restatement of audit opinion.</w:t>
      </w:r>
    </w:p>
    <w:p w:rsidR="0029651D" w:rsidRPr="0029651D" w:rsidRDefault="0029651D" w:rsidP="00AC64C3">
      <w:pPr>
        <w:spacing w:after="0" w:line="480" w:lineRule="auto"/>
        <w:ind w:firstLine="709"/>
        <w:rPr>
          <w:rFonts w:ascii="Times New Roman" w:hAnsi="Times New Roman" w:cs="Times New Roman"/>
          <w:sz w:val="24"/>
          <w:szCs w:val="24"/>
          <w:lang w:val="en"/>
        </w:rPr>
      </w:pPr>
      <w:r w:rsidRPr="0029651D">
        <w:rPr>
          <w:rFonts w:ascii="Times New Roman" w:hAnsi="Times New Roman" w:cs="Times New Roman"/>
          <w:sz w:val="24"/>
          <w:szCs w:val="24"/>
          <w:lang w:val="en"/>
        </w:rPr>
        <w:lastRenderedPageBreak/>
        <w:t xml:space="preserve"> Reflecting on the case of Enron (1999-2002), restatement of audit report would enhance the global audit methodology and cover a wider area of ​​examination related to the company and audit quality. It is noteworthy that the assurance service covers the level of reasonableness at 95% thus the misstatement of audit report need to be observed at the audit evidences and procedures performed. Presently, audit opinion has become the benchmark in evaluating the audit quality of a PAF. However, the process of finding material errors takes a long time, therefore sometimes finding a misstatement of opinion does not necessarily indicate high audit quality. For example, a company that presents a fair financial report because it is prepared by competent professionals that will certainly produce an opinion at the highest hierarchy despite audited by PAF that performs low quality of audit. The number of litigation is certainly a consideration for companies in selecting PAF. The large number of litigations indicates many problems faced by the PAF, thus the quality of audit on it could be questionable albeit it is not certain that the legal guidance is related to the audit quality of the PAF itself. In-depth investigation is needed to find out what cases are related to litigate the company. Lastly, a company prefers to choose a PAF that is free from legal problems that reflects the quality of audit performance. </w:t>
      </w:r>
    </w:p>
    <w:p w:rsidR="0029651D" w:rsidRPr="0029651D" w:rsidRDefault="0029651D" w:rsidP="0029651D">
      <w:pPr>
        <w:spacing w:after="0" w:line="240" w:lineRule="auto"/>
        <w:jc w:val="left"/>
        <w:rPr>
          <w:rFonts w:ascii="Times New Roman" w:hAnsi="Times New Roman" w:cs="Times New Roman"/>
          <w:sz w:val="24"/>
          <w:szCs w:val="24"/>
        </w:rPr>
      </w:pPr>
      <w:proofErr w:type="gramStart"/>
      <w:r w:rsidRPr="0029651D">
        <w:rPr>
          <w:rFonts w:ascii="Times New Roman" w:hAnsi="Times New Roman" w:cs="Times New Roman"/>
          <w:b/>
          <w:sz w:val="24"/>
          <w:szCs w:val="24"/>
        </w:rPr>
        <w:t>Table 7.</w:t>
      </w:r>
      <w:proofErr w:type="gramEnd"/>
      <w:r w:rsidRPr="0029651D">
        <w:rPr>
          <w:rFonts w:ascii="Times New Roman" w:hAnsi="Times New Roman" w:cs="Times New Roman"/>
          <w:sz w:val="24"/>
          <w:szCs w:val="24"/>
        </w:rPr>
        <w:t xml:space="preserve"> The </w:t>
      </w:r>
      <w:proofErr w:type="spellStart"/>
      <w:r w:rsidRPr="0029651D">
        <w:rPr>
          <w:rFonts w:ascii="Times New Roman" w:hAnsi="Times New Roman" w:cs="Times New Roman"/>
          <w:sz w:val="24"/>
          <w:szCs w:val="24"/>
        </w:rPr>
        <w:t>Comparation</w:t>
      </w:r>
      <w:proofErr w:type="spellEnd"/>
      <w:r w:rsidRPr="0029651D">
        <w:rPr>
          <w:rFonts w:ascii="Times New Roman" w:hAnsi="Times New Roman" w:cs="Times New Roman"/>
          <w:sz w:val="24"/>
          <w:szCs w:val="24"/>
        </w:rPr>
        <w:t xml:space="preserve"> of Activity Sheet Result</w:t>
      </w:r>
    </w:p>
    <w:tbl>
      <w:tblPr>
        <w:tblW w:w="8266" w:type="dxa"/>
        <w:tblInd w:w="93" w:type="dxa"/>
        <w:tblBorders>
          <w:top w:val="single" w:sz="4" w:space="0" w:color="auto"/>
          <w:bottom w:val="single" w:sz="4" w:space="0" w:color="auto"/>
        </w:tblBorders>
        <w:tblLook w:val="04A0" w:firstRow="1" w:lastRow="0" w:firstColumn="1" w:lastColumn="0" w:noHBand="0" w:noVBand="1"/>
      </w:tblPr>
      <w:tblGrid>
        <w:gridCol w:w="1176"/>
        <w:gridCol w:w="590"/>
        <w:gridCol w:w="708"/>
        <w:gridCol w:w="590"/>
        <w:gridCol w:w="851"/>
        <w:gridCol w:w="709"/>
        <w:gridCol w:w="850"/>
        <w:gridCol w:w="851"/>
        <w:gridCol w:w="850"/>
        <w:gridCol w:w="709"/>
        <w:gridCol w:w="683"/>
      </w:tblGrid>
      <w:tr w:rsidR="0029651D" w:rsidRPr="0029651D" w:rsidTr="006300C2">
        <w:trPr>
          <w:trHeight w:val="300"/>
        </w:trPr>
        <w:tc>
          <w:tcPr>
            <w:tcW w:w="1008" w:type="dxa"/>
            <w:vMerge w:val="restart"/>
            <w:tcBorders>
              <w:top w:val="single" w:sz="4" w:space="0" w:color="auto"/>
              <w:bottom w:val="single" w:sz="4" w:space="0" w:color="auto"/>
            </w:tcBorders>
            <w:shd w:val="clear" w:color="auto" w:fill="auto"/>
            <w:noWrap/>
            <w:vAlign w:val="center"/>
            <w:hideMark/>
          </w:tcPr>
          <w:p w:rsidR="0029651D" w:rsidRPr="0029651D" w:rsidRDefault="0029651D" w:rsidP="006300C2">
            <w:pPr>
              <w:spacing w:after="0" w:line="240" w:lineRule="auto"/>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Indicator</w:t>
            </w:r>
          </w:p>
        </w:tc>
        <w:tc>
          <w:tcPr>
            <w:tcW w:w="2693" w:type="dxa"/>
            <w:gridSpan w:val="4"/>
            <w:tcBorders>
              <w:top w:val="single" w:sz="4" w:space="0" w:color="auto"/>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Experiment Group</w:t>
            </w:r>
          </w:p>
        </w:tc>
        <w:tc>
          <w:tcPr>
            <w:tcW w:w="3260" w:type="dxa"/>
            <w:gridSpan w:val="4"/>
            <w:tcBorders>
              <w:top w:val="single" w:sz="4" w:space="0" w:color="auto"/>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Control Group</w:t>
            </w:r>
          </w:p>
        </w:tc>
        <w:tc>
          <w:tcPr>
            <w:tcW w:w="709" w:type="dxa"/>
            <w:vMerge w:val="restart"/>
            <w:tcBorders>
              <w:top w:val="single" w:sz="4" w:space="0" w:color="auto"/>
              <w:bottom w:val="single" w:sz="4" w:space="0" w:color="auto"/>
            </w:tcBorders>
            <w:shd w:val="clear" w:color="auto" w:fill="auto"/>
            <w:noWrap/>
            <w:vAlign w:val="center"/>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PAF A</w:t>
            </w:r>
          </w:p>
        </w:tc>
        <w:tc>
          <w:tcPr>
            <w:tcW w:w="596" w:type="dxa"/>
            <w:vMerge w:val="restart"/>
            <w:tcBorders>
              <w:top w:val="single" w:sz="4" w:space="0" w:color="auto"/>
              <w:bottom w:val="single" w:sz="4" w:space="0" w:color="auto"/>
            </w:tcBorders>
            <w:shd w:val="clear" w:color="auto" w:fill="auto"/>
            <w:noWrap/>
            <w:vAlign w:val="center"/>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PAF B</w:t>
            </w:r>
          </w:p>
        </w:tc>
      </w:tr>
      <w:tr w:rsidR="0029651D" w:rsidRPr="0029651D" w:rsidTr="006300C2">
        <w:trPr>
          <w:trHeight w:val="300"/>
        </w:trPr>
        <w:tc>
          <w:tcPr>
            <w:tcW w:w="1008" w:type="dxa"/>
            <w:vMerge/>
            <w:tcBorders>
              <w:top w:val="single" w:sz="4" w:space="0" w:color="auto"/>
              <w:bottom w:val="single" w:sz="4" w:space="0" w:color="auto"/>
            </w:tcBorders>
            <w:vAlign w:val="center"/>
            <w:hideMark/>
          </w:tcPr>
          <w:p w:rsidR="0029651D" w:rsidRPr="0029651D" w:rsidRDefault="0029651D" w:rsidP="006300C2">
            <w:pPr>
              <w:spacing w:after="0" w:line="240" w:lineRule="auto"/>
              <w:rPr>
                <w:rFonts w:ascii="Times New Roman" w:eastAsia="Times New Roman" w:hAnsi="Times New Roman" w:cs="Times New Roman"/>
                <w:b/>
                <w:color w:val="000000"/>
                <w:sz w:val="24"/>
                <w:szCs w:val="24"/>
              </w:rPr>
            </w:pPr>
          </w:p>
        </w:tc>
        <w:tc>
          <w:tcPr>
            <w:tcW w:w="1275" w:type="dxa"/>
            <w:gridSpan w:val="2"/>
            <w:tcBorders>
              <w:top w:val="single" w:sz="4" w:space="0" w:color="auto"/>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PAF A</w:t>
            </w:r>
          </w:p>
        </w:tc>
        <w:tc>
          <w:tcPr>
            <w:tcW w:w="1418" w:type="dxa"/>
            <w:gridSpan w:val="2"/>
            <w:tcBorders>
              <w:top w:val="single" w:sz="4" w:space="0" w:color="auto"/>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PAF B</w:t>
            </w:r>
          </w:p>
        </w:tc>
        <w:tc>
          <w:tcPr>
            <w:tcW w:w="1559" w:type="dxa"/>
            <w:gridSpan w:val="2"/>
            <w:tcBorders>
              <w:top w:val="single" w:sz="4" w:space="0" w:color="auto"/>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PAF A</w:t>
            </w:r>
          </w:p>
        </w:tc>
        <w:tc>
          <w:tcPr>
            <w:tcW w:w="1701" w:type="dxa"/>
            <w:gridSpan w:val="2"/>
            <w:tcBorders>
              <w:top w:val="single" w:sz="4" w:space="0" w:color="auto"/>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PAF B</w:t>
            </w:r>
          </w:p>
        </w:tc>
        <w:tc>
          <w:tcPr>
            <w:tcW w:w="709" w:type="dxa"/>
            <w:vMerge/>
            <w:tcBorders>
              <w:top w:val="single" w:sz="4" w:space="0" w:color="auto"/>
              <w:bottom w:val="single" w:sz="4" w:space="0" w:color="auto"/>
            </w:tcBorders>
            <w:vAlign w:val="bottom"/>
            <w:hideMark/>
          </w:tcPr>
          <w:p w:rsidR="0029651D" w:rsidRPr="0029651D" w:rsidRDefault="0029651D" w:rsidP="006300C2">
            <w:pPr>
              <w:spacing w:after="0" w:line="240" w:lineRule="auto"/>
              <w:rPr>
                <w:rFonts w:ascii="Times New Roman" w:eastAsia="Times New Roman" w:hAnsi="Times New Roman" w:cs="Times New Roman"/>
                <w:b/>
                <w:color w:val="000000"/>
                <w:sz w:val="24"/>
                <w:szCs w:val="24"/>
              </w:rPr>
            </w:pPr>
          </w:p>
        </w:tc>
        <w:tc>
          <w:tcPr>
            <w:tcW w:w="596" w:type="dxa"/>
            <w:vMerge/>
            <w:tcBorders>
              <w:top w:val="single" w:sz="4" w:space="0" w:color="auto"/>
              <w:bottom w:val="single" w:sz="4" w:space="0" w:color="auto"/>
            </w:tcBorders>
            <w:vAlign w:val="bottom"/>
            <w:hideMark/>
          </w:tcPr>
          <w:p w:rsidR="0029651D" w:rsidRPr="0029651D" w:rsidRDefault="0029651D" w:rsidP="006300C2">
            <w:pPr>
              <w:spacing w:after="0" w:line="240" w:lineRule="auto"/>
              <w:rPr>
                <w:rFonts w:ascii="Times New Roman" w:eastAsia="Times New Roman" w:hAnsi="Times New Roman" w:cs="Times New Roman"/>
                <w:b/>
                <w:color w:val="000000"/>
                <w:sz w:val="24"/>
                <w:szCs w:val="24"/>
              </w:rPr>
            </w:pPr>
          </w:p>
        </w:tc>
      </w:tr>
      <w:tr w:rsidR="0029651D" w:rsidRPr="0029651D" w:rsidTr="006300C2">
        <w:trPr>
          <w:trHeight w:val="300"/>
        </w:trPr>
        <w:tc>
          <w:tcPr>
            <w:tcW w:w="1008" w:type="dxa"/>
            <w:vMerge/>
            <w:tcBorders>
              <w:bottom w:val="single" w:sz="4" w:space="0" w:color="auto"/>
            </w:tcBorders>
            <w:vAlign w:val="center"/>
            <w:hideMark/>
          </w:tcPr>
          <w:p w:rsidR="0029651D" w:rsidRPr="0029651D" w:rsidRDefault="0029651D" w:rsidP="006300C2">
            <w:pPr>
              <w:spacing w:after="0" w:line="240" w:lineRule="auto"/>
              <w:rPr>
                <w:rFonts w:ascii="Times New Roman" w:eastAsia="Times New Roman" w:hAnsi="Times New Roman" w:cs="Times New Roman"/>
                <w:b/>
                <w:color w:val="000000"/>
                <w:sz w:val="24"/>
                <w:szCs w:val="24"/>
              </w:rPr>
            </w:pPr>
          </w:p>
        </w:tc>
        <w:tc>
          <w:tcPr>
            <w:tcW w:w="567" w:type="dxa"/>
            <w:tcBorders>
              <w:top w:val="single" w:sz="4" w:space="0" w:color="auto"/>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FM</w:t>
            </w:r>
          </w:p>
        </w:tc>
        <w:tc>
          <w:tcPr>
            <w:tcW w:w="708" w:type="dxa"/>
            <w:tcBorders>
              <w:top w:val="single" w:sz="4" w:space="0" w:color="auto"/>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AC</w:t>
            </w:r>
          </w:p>
        </w:tc>
        <w:tc>
          <w:tcPr>
            <w:tcW w:w="567" w:type="dxa"/>
            <w:tcBorders>
              <w:top w:val="single" w:sz="4" w:space="0" w:color="auto"/>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FM</w:t>
            </w:r>
          </w:p>
        </w:tc>
        <w:tc>
          <w:tcPr>
            <w:tcW w:w="851" w:type="dxa"/>
            <w:tcBorders>
              <w:top w:val="single" w:sz="4" w:space="0" w:color="auto"/>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AC</w:t>
            </w:r>
          </w:p>
        </w:tc>
        <w:tc>
          <w:tcPr>
            <w:tcW w:w="709" w:type="dxa"/>
            <w:tcBorders>
              <w:top w:val="single" w:sz="4" w:space="0" w:color="auto"/>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FM</w:t>
            </w:r>
          </w:p>
        </w:tc>
        <w:tc>
          <w:tcPr>
            <w:tcW w:w="850" w:type="dxa"/>
            <w:tcBorders>
              <w:top w:val="single" w:sz="4" w:space="0" w:color="auto"/>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AC</w:t>
            </w:r>
          </w:p>
        </w:tc>
        <w:tc>
          <w:tcPr>
            <w:tcW w:w="851" w:type="dxa"/>
            <w:tcBorders>
              <w:top w:val="single" w:sz="4" w:space="0" w:color="auto"/>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FM</w:t>
            </w:r>
          </w:p>
        </w:tc>
        <w:tc>
          <w:tcPr>
            <w:tcW w:w="850" w:type="dxa"/>
            <w:tcBorders>
              <w:top w:val="single" w:sz="4" w:space="0" w:color="auto"/>
              <w:bottom w:val="single" w:sz="4" w:space="0" w:color="auto"/>
            </w:tcBorders>
            <w:shd w:val="clear" w:color="auto" w:fill="auto"/>
            <w:noWrap/>
            <w:vAlign w:val="bottom"/>
            <w:hideMark/>
          </w:tcPr>
          <w:p w:rsidR="0029651D" w:rsidRPr="0029651D" w:rsidRDefault="0029651D" w:rsidP="006300C2">
            <w:pPr>
              <w:spacing w:after="0" w:line="240" w:lineRule="auto"/>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AC</w:t>
            </w:r>
          </w:p>
        </w:tc>
        <w:tc>
          <w:tcPr>
            <w:tcW w:w="709" w:type="dxa"/>
            <w:vMerge/>
            <w:tcBorders>
              <w:bottom w:val="single" w:sz="4" w:space="0" w:color="auto"/>
            </w:tcBorders>
            <w:vAlign w:val="center"/>
            <w:hideMark/>
          </w:tcPr>
          <w:p w:rsidR="0029651D" w:rsidRPr="0029651D" w:rsidRDefault="0029651D" w:rsidP="006300C2">
            <w:pPr>
              <w:spacing w:after="0" w:line="240" w:lineRule="auto"/>
              <w:rPr>
                <w:rFonts w:ascii="Times New Roman" w:eastAsia="Times New Roman" w:hAnsi="Times New Roman" w:cs="Times New Roman"/>
                <w:b/>
                <w:color w:val="000000"/>
                <w:sz w:val="24"/>
                <w:szCs w:val="24"/>
              </w:rPr>
            </w:pPr>
          </w:p>
        </w:tc>
        <w:tc>
          <w:tcPr>
            <w:tcW w:w="596" w:type="dxa"/>
            <w:vMerge/>
            <w:tcBorders>
              <w:bottom w:val="single" w:sz="4" w:space="0" w:color="auto"/>
            </w:tcBorders>
            <w:vAlign w:val="center"/>
            <w:hideMark/>
          </w:tcPr>
          <w:p w:rsidR="0029651D" w:rsidRPr="0029651D" w:rsidRDefault="0029651D" w:rsidP="006300C2">
            <w:pPr>
              <w:spacing w:after="0" w:line="240" w:lineRule="auto"/>
              <w:rPr>
                <w:rFonts w:ascii="Times New Roman" w:eastAsia="Times New Roman" w:hAnsi="Times New Roman" w:cs="Times New Roman"/>
                <w:b/>
                <w:color w:val="000000"/>
                <w:sz w:val="24"/>
                <w:szCs w:val="24"/>
              </w:rPr>
            </w:pPr>
          </w:p>
        </w:tc>
      </w:tr>
      <w:tr w:rsidR="0029651D" w:rsidRPr="0029651D" w:rsidTr="006300C2">
        <w:trPr>
          <w:trHeight w:val="300"/>
        </w:trPr>
        <w:tc>
          <w:tcPr>
            <w:tcW w:w="1008" w:type="dxa"/>
            <w:tcBorders>
              <w:top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1</w:t>
            </w:r>
          </w:p>
        </w:tc>
        <w:tc>
          <w:tcPr>
            <w:tcW w:w="567" w:type="dxa"/>
            <w:tcBorders>
              <w:top w:val="single" w:sz="4" w:space="0" w:color="auto"/>
            </w:tcBorders>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10</w:t>
            </w:r>
          </w:p>
        </w:tc>
        <w:tc>
          <w:tcPr>
            <w:tcW w:w="708" w:type="dxa"/>
            <w:tcBorders>
              <w:top w:val="single" w:sz="4" w:space="0" w:color="auto"/>
            </w:tcBorders>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8</w:t>
            </w:r>
          </w:p>
        </w:tc>
        <w:tc>
          <w:tcPr>
            <w:tcW w:w="567" w:type="dxa"/>
            <w:tcBorders>
              <w:top w:val="single" w:sz="4" w:space="0" w:color="auto"/>
            </w:tcBorders>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4</w:t>
            </w:r>
          </w:p>
        </w:tc>
        <w:tc>
          <w:tcPr>
            <w:tcW w:w="851" w:type="dxa"/>
            <w:tcBorders>
              <w:top w:val="single" w:sz="4" w:space="0" w:color="auto"/>
            </w:tcBorders>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3</w:t>
            </w:r>
          </w:p>
        </w:tc>
        <w:tc>
          <w:tcPr>
            <w:tcW w:w="709" w:type="dxa"/>
            <w:tcBorders>
              <w:top w:val="single" w:sz="4" w:space="0" w:color="auto"/>
            </w:tcBorders>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4</w:t>
            </w:r>
          </w:p>
        </w:tc>
        <w:tc>
          <w:tcPr>
            <w:tcW w:w="850" w:type="dxa"/>
            <w:tcBorders>
              <w:top w:val="single" w:sz="4" w:space="0" w:color="auto"/>
            </w:tcBorders>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w:t>
            </w:r>
          </w:p>
        </w:tc>
        <w:tc>
          <w:tcPr>
            <w:tcW w:w="851" w:type="dxa"/>
            <w:tcBorders>
              <w:top w:val="single" w:sz="4" w:space="0" w:color="auto"/>
            </w:tcBorders>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8</w:t>
            </w:r>
          </w:p>
        </w:tc>
        <w:tc>
          <w:tcPr>
            <w:tcW w:w="850" w:type="dxa"/>
            <w:tcBorders>
              <w:top w:val="single" w:sz="4" w:space="0" w:color="auto"/>
            </w:tcBorders>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11</w:t>
            </w:r>
          </w:p>
        </w:tc>
        <w:tc>
          <w:tcPr>
            <w:tcW w:w="709" w:type="dxa"/>
            <w:tcBorders>
              <w:top w:val="single" w:sz="4" w:space="0" w:color="auto"/>
            </w:tcBorders>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24</w:t>
            </w:r>
          </w:p>
        </w:tc>
        <w:tc>
          <w:tcPr>
            <w:tcW w:w="596" w:type="dxa"/>
            <w:tcBorders>
              <w:top w:val="single" w:sz="4" w:space="0" w:color="auto"/>
            </w:tcBorders>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26</w:t>
            </w:r>
          </w:p>
        </w:tc>
      </w:tr>
      <w:tr w:rsidR="0029651D" w:rsidRPr="0029651D" w:rsidTr="006300C2">
        <w:trPr>
          <w:trHeight w:val="300"/>
        </w:trPr>
        <w:tc>
          <w:tcPr>
            <w:tcW w:w="1008" w:type="dxa"/>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2</w:t>
            </w:r>
          </w:p>
        </w:tc>
        <w:tc>
          <w:tcPr>
            <w:tcW w:w="567"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3</w:t>
            </w:r>
          </w:p>
        </w:tc>
        <w:tc>
          <w:tcPr>
            <w:tcW w:w="708"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w:t>
            </w:r>
          </w:p>
        </w:tc>
        <w:tc>
          <w:tcPr>
            <w:tcW w:w="567"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10</w:t>
            </w:r>
          </w:p>
        </w:tc>
        <w:tc>
          <w:tcPr>
            <w:tcW w:w="851"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10</w:t>
            </w:r>
          </w:p>
        </w:tc>
        <w:tc>
          <w:tcPr>
            <w:tcW w:w="709"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8</w:t>
            </w:r>
          </w:p>
        </w:tc>
        <w:tc>
          <w:tcPr>
            <w:tcW w:w="850"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7</w:t>
            </w:r>
          </w:p>
        </w:tc>
        <w:tc>
          <w:tcPr>
            <w:tcW w:w="851"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5</w:t>
            </w:r>
          </w:p>
        </w:tc>
        <w:tc>
          <w:tcPr>
            <w:tcW w:w="850"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5</w:t>
            </w:r>
          </w:p>
        </w:tc>
        <w:tc>
          <w:tcPr>
            <w:tcW w:w="709"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20</w:t>
            </w:r>
          </w:p>
        </w:tc>
        <w:tc>
          <w:tcPr>
            <w:tcW w:w="596"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30</w:t>
            </w:r>
          </w:p>
        </w:tc>
      </w:tr>
      <w:tr w:rsidR="0029651D" w:rsidRPr="0029651D" w:rsidTr="006300C2">
        <w:trPr>
          <w:trHeight w:val="300"/>
        </w:trPr>
        <w:tc>
          <w:tcPr>
            <w:tcW w:w="1008" w:type="dxa"/>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3</w:t>
            </w:r>
          </w:p>
        </w:tc>
        <w:tc>
          <w:tcPr>
            <w:tcW w:w="567"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1</w:t>
            </w:r>
          </w:p>
        </w:tc>
        <w:tc>
          <w:tcPr>
            <w:tcW w:w="708"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3</w:t>
            </w:r>
          </w:p>
        </w:tc>
        <w:tc>
          <w:tcPr>
            <w:tcW w:w="567"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9</w:t>
            </w:r>
          </w:p>
        </w:tc>
        <w:tc>
          <w:tcPr>
            <w:tcW w:w="851"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12</w:t>
            </w:r>
          </w:p>
        </w:tc>
        <w:tc>
          <w:tcPr>
            <w:tcW w:w="709"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7</w:t>
            </w:r>
          </w:p>
        </w:tc>
        <w:tc>
          <w:tcPr>
            <w:tcW w:w="850"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11</w:t>
            </w:r>
          </w:p>
        </w:tc>
        <w:tc>
          <w:tcPr>
            <w:tcW w:w="851"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3</w:t>
            </w:r>
          </w:p>
        </w:tc>
        <w:tc>
          <w:tcPr>
            <w:tcW w:w="850"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4</w:t>
            </w:r>
          </w:p>
        </w:tc>
        <w:tc>
          <w:tcPr>
            <w:tcW w:w="709"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22</w:t>
            </w:r>
          </w:p>
        </w:tc>
        <w:tc>
          <w:tcPr>
            <w:tcW w:w="596"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28</w:t>
            </w:r>
          </w:p>
        </w:tc>
      </w:tr>
      <w:tr w:rsidR="0029651D" w:rsidRPr="0029651D" w:rsidTr="006300C2">
        <w:trPr>
          <w:trHeight w:val="300"/>
        </w:trPr>
        <w:tc>
          <w:tcPr>
            <w:tcW w:w="1008" w:type="dxa"/>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4</w:t>
            </w:r>
          </w:p>
        </w:tc>
        <w:tc>
          <w:tcPr>
            <w:tcW w:w="567"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7</w:t>
            </w:r>
          </w:p>
        </w:tc>
        <w:tc>
          <w:tcPr>
            <w:tcW w:w="708"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8</w:t>
            </w:r>
          </w:p>
        </w:tc>
        <w:tc>
          <w:tcPr>
            <w:tcW w:w="567"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4</w:t>
            </w:r>
          </w:p>
        </w:tc>
        <w:tc>
          <w:tcPr>
            <w:tcW w:w="851"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6</w:t>
            </w:r>
          </w:p>
        </w:tc>
        <w:tc>
          <w:tcPr>
            <w:tcW w:w="709"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5</w:t>
            </w:r>
          </w:p>
        </w:tc>
        <w:tc>
          <w:tcPr>
            <w:tcW w:w="850"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6</w:t>
            </w:r>
          </w:p>
        </w:tc>
        <w:tc>
          <w:tcPr>
            <w:tcW w:w="851"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9</w:t>
            </w:r>
          </w:p>
        </w:tc>
        <w:tc>
          <w:tcPr>
            <w:tcW w:w="850"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5</w:t>
            </w:r>
          </w:p>
        </w:tc>
        <w:tc>
          <w:tcPr>
            <w:tcW w:w="709"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26</w:t>
            </w:r>
          </w:p>
        </w:tc>
        <w:tc>
          <w:tcPr>
            <w:tcW w:w="596"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24</w:t>
            </w:r>
          </w:p>
        </w:tc>
      </w:tr>
      <w:tr w:rsidR="0029651D" w:rsidRPr="0029651D" w:rsidTr="006300C2">
        <w:trPr>
          <w:trHeight w:val="300"/>
        </w:trPr>
        <w:tc>
          <w:tcPr>
            <w:tcW w:w="1008" w:type="dxa"/>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5</w:t>
            </w:r>
          </w:p>
        </w:tc>
        <w:tc>
          <w:tcPr>
            <w:tcW w:w="567"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4</w:t>
            </w:r>
          </w:p>
        </w:tc>
        <w:tc>
          <w:tcPr>
            <w:tcW w:w="708"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5</w:t>
            </w:r>
          </w:p>
        </w:tc>
        <w:tc>
          <w:tcPr>
            <w:tcW w:w="567"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8</w:t>
            </w:r>
          </w:p>
        </w:tc>
        <w:tc>
          <w:tcPr>
            <w:tcW w:w="851"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8</w:t>
            </w:r>
          </w:p>
        </w:tc>
        <w:tc>
          <w:tcPr>
            <w:tcW w:w="709"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9</w:t>
            </w:r>
          </w:p>
        </w:tc>
        <w:tc>
          <w:tcPr>
            <w:tcW w:w="850"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11</w:t>
            </w:r>
          </w:p>
        </w:tc>
        <w:tc>
          <w:tcPr>
            <w:tcW w:w="851"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w:t>
            </w:r>
          </w:p>
        </w:tc>
        <w:tc>
          <w:tcPr>
            <w:tcW w:w="850"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3</w:t>
            </w:r>
          </w:p>
        </w:tc>
        <w:tc>
          <w:tcPr>
            <w:tcW w:w="709"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29</w:t>
            </w:r>
          </w:p>
        </w:tc>
        <w:tc>
          <w:tcPr>
            <w:tcW w:w="596"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21</w:t>
            </w:r>
          </w:p>
        </w:tc>
      </w:tr>
      <w:tr w:rsidR="0029651D" w:rsidRPr="0029651D" w:rsidTr="006300C2">
        <w:trPr>
          <w:trHeight w:val="300"/>
        </w:trPr>
        <w:tc>
          <w:tcPr>
            <w:tcW w:w="1008" w:type="dxa"/>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6</w:t>
            </w:r>
          </w:p>
        </w:tc>
        <w:tc>
          <w:tcPr>
            <w:tcW w:w="567"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1</w:t>
            </w:r>
          </w:p>
        </w:tc>
        <w:tc>
          <w:tcPr>
            <w:tcW w:w="708"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3</w:t>
            </w:r>
          </w:p>
        </w:tc>
        <w:tc>
          <w:tcPr>
            <w:tcW w:w="567"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10</w:t>
            </w:r>
          </w:p>
        </w:tc>
        <w:tc>
          <w:tcPr>
            <w:tcW w:w="851"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11</w:t>
            </w:r>
          </w:p>
        </w:tc>
        <w:tc>
          <w:tcPr>
            <w:tcW w:w="709"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7</w:t>
            </w:r>
          </w:p>
        </w:tc>
        <w:tc>
          <w:tcPr>
            <w:tcW w:w="850"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13</w:t>
            </w:r>
          </w:p>
        </w:tc>
        <w:tc>
          <w:tcPr>
            <w:tcW w:w="851"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4</w:t>
            </w:r>
          </w:p>
        </w:tc>
        <w:tc>
          <w:tcPr>
            <w:tcW w:w="850"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1</w:t>
            </w:r>
          </w:p>
        </w:tc>
        <w:tc>
          <w:tcPr>
            <w:tcW w:w="709"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24</w:t>
            </w:r>
          </w:p>
        </w:tc>
        <w:tc>
          <w:tcPr>
            <w:tcW w:w="596"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26</w:t>
            </w:r>
          </w:p>
        </w:tc>
      </w:tr>
      <w:tr w:rsidR="0029651D" w:rsidRPr="0029651D" w:rsidTr="006300C2">
        <w:trPr>
          <w:trHeight w:val="300"/>
        </w:trPr>
        <w:tc>
          <w:tcPr>
            <w:tcW w:w="1008" w:type="dxa"/>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7</w:t>
            </w:r>
          </w:p>
        </w:tc>
        <w:tc>
          <w:tcPr>
            <w:tcW w:w="567"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5</w:t>
            </w:r>
          </w:p>
        </w:tc>
        <w:tc>
          <w:tcPr>
            <w:tcW w:w="708"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3</w:t>
            </w:r>
          </w:p>
        </w:tc>
        <w:tc>
          <w:tcPr>
            <w:tcW w:w="567"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9</w:t>
            </w:r>
          </w:p>
        </w:tc>
        <w:tc>
          <w:tcPr>
            <w:tcW w:w="851"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8</w:t>
            </w:r>
          </w:p>
        </w:tc>
        <w:tc>
          <w:tcPr>
            <w:tcW w:w="709"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8</w:t>
            </w:r>
          </w:p>
        </w:tc>
        <w:tc>
          <w:tcPr>
            <w:tcW w:w="850"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9</w:t>
            </w:r>
          </w:p>
        </w:tc>
        <w:tc>
          <w:tcPr>
            <w:tcW w:w="851"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5</w:t>
            </w:r>
          </w:p>
        </w:tc>
        <w:tc>
          <w:tcPr>
            <w:tcW w:w="850"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3</w:t>
            </w:r>
          </w:p>
        </w:tc>
        <w:tc>
          <w:tcPr>
            <w:tcW w:w="709"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25</w:t>
            </w:r>
          </w:p>
        </w:tc>
        <w:tc>
          <w:tcPr>
            <w:tcW w:w="596"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25</w:t>
            </w:r>
          </w:p>
        </w:tc>
      </w:tr>
      <w:tr w:rsidR="0029651D" w:rsidRPr="0029651D" w:rsidTr="006300C2">
        <w:trPr>
          <w:trHeight w:val="300"/>
        </w:trPr>
        <w:tc>
          <w:tcPr>
            <w:tcW w:w="1008" w:type="dxa"/>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8</w:t>
            </w:r>
          </w:p>
        </w:tc>
        <w:tc>
          <w:tcPr>
            <w:tcW w:w="567"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3</w:t>
            </w:r>
          </w:p>
        </w:tc>
        <w:tc>
          <w:tcPr>
            <w:tcW w:w="708"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5</w:t>
            </w:r>
          </w:p>
        </w:tc>
        <w:tc>
          <w:tcPr>
            <w:tcW w:w="567"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10</w:t>
            </w:r>
          </w:p>
        </w:tc>
        <w:tc>
          <w:tcPr>
            <w:tcW w:w="851"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7</w:t>
            </w:r>
          </w:p>
        </w:tc>
        <w:tc>
          <w:tcPr>
            <w:tcW w:w="709"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7</w:t>
            </w:r>
          </w:p>
        </w:tc>
        <w:tc>
          <w:tcPr>
            <w:tcW w:w="850"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7</w:t>
            </w:r>
          </w:p>
        </w:tc>
        <w:tc>
          <w:tcPr>
            <w:tcW w:w="851"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3</w:t>
            </w:r>
          </w:p>
        </w:tc>
        <w:tc>
          <w:tcPr>
            <w:tcW w:w="850"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8</w:t>
            </w:r>
          </w:p>
        </w:tc>
        <w:tc>
          <w:tcPr>
            <w:tcW w:w="709"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22</w:t>
            </w:r>
          </w:p>
        </w:tc>
        <w:tc>
          <w:tcPr>
            <w:tcW w:w="596"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28</w:t>
            </w:r>
          </w:p>
        </w:tc>
      </w:tr>
      <w:tr w:rsidR="0029651D" w:rsidRPr="0029651D" w:rsidTr="006300C2">
        <w:trPr>
          <w:trHeight w:val="300"/>
        </w:trPr>
        <w:tc>
          <w:tcPr>
            <w:tcW w:w="1008" w:type="dxa"/>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9</w:t>
            </w:r>
          </w:p>
        </w:tc>
        <w:tc>
          <w:tcPr>
            <w:tcW w:w="567"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5</w:t>
            </w:r>
          </w:p>
        </w:tc>
        <w:tc>
          <w:tcPr>
            <w:tcW w:w="708"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7</w:t>
            </w:r>
          </w:p>
        </w:tc>
        <w:tc>
          <w:tcPr>
            <w:tcW w:w="567"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7</w:t>
            </w:r>
          </w:p>
        </w:tc>
        <w:tc>
          <w:tcPr>
            <w:tcW w:w="851"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6</w:t>
            </w:r>
          </w:p>
        </w:tc>
        <w:tc>
          <w:tcPr>
            <w:tcW w:w="709"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7</w:t>
            </w:r>
          </w:p>
        </w:tc>
        <w:tc>
          <w:tcPr>
            <w:tcW w:w="850"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9</w:t>
            </w:r>
          </w:p>
        </w:tc>
        <w:tc>
          <w:tcPr>
            <w:tcW w:w="851"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5</w:t>
            </w:r>
          </w:p>
        </w:tc>
        <w:tc>
          <w:tcPr>
            <w:tcW w:w="850"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4</w:t>
            </w:r>
          </w:p>
        </w:tc>
        <w:tc>
          <w:tcPr>
            <w:tcW w:w="709"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28</w:t>
            </w:r>
          </w:p>
        </w:tc>
        <w:tc>
          <w:tcPr>
            <w:tcW w:w="596"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22</w:t>
            </w:r>
          </w:p>
        </w:tc>
      </w:tr>
      <w:tr w:rsidR="0029651D" w:rsidRPr="0029651D" w:rsidTr="006300C2">
        <w:trPr>
          <w:trHeight w:val="300"/>
        </w:trPr>
        <w:tc>
          <w:tcPr>
            <w:tcW w:w="1008" w:type="dxa"/>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color w:val="000000"/>
                <w:sz w:val="24"/>
                <w:szCs w:val="24"/>
              </w:rPr>
            </w:pPr>
            <w:r w:rsidRPr="0029651D">
              <w:rPr>
                <w:rFonts w:ascii="Times New Roman" w:eastAsia="Times New Roman" w:hAnsi="Times New Roman" w:cs="Times New Roman"/>
                <w:b/>
                <w:color w:val="000000"/>
                <w:sz w:val="24"/>
                <w:szCs w:val="24"/>
              </w:rPr>
              <w:t>10</w:t>
            </w:r>
          </w:p>
        </w:tc>
        <w:tc>
          <w:tcPr>
            <w:tcW w:w="567"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3</w:t>
            </w:r>
          </w:p>
        </w:tc>
        <w:tc>
          <w:tcPr>
            <w:tcW w:w="708"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7</w:t>
            </w:r>
          </w:p>
        </w:tc>
        <w:tc>
          <w:tcPr>
            <w:tcW w:w="567"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8</w:t>
            </w:r>
          </w:p>
        </w:tc>
        <w:tc>
          <w:tcPr>
            <w:tcW w:w="851"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7</w:t>
            </w:r>
          </w:p>
        </w:tc>
        <w:tc>
          <w:tcPr>
            <w:tcW w:w="709"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5</w:t>
            </w:r>
          </w:p>
        </w:tc>
        <w:tc>
          <w:tcPr>
            <w:tcW w:w="850"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7</w:t>
            </w:r>
          </w:p>
        </w:tc>
        <w:tc>
          <w:tcPr>
            <w:tcW w:w="851"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6</w:t>
            </w:r>
          </w:p>
        </w:tc>
        <w:tc>
          <w:tcPr>
            <w:tcW w:w="850"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7</w:t>
            </w:r>
          </w:p>
        </w:tc>
        <w:tc>
          <w:tcPr>
            <w:tcW w:w="709"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22</w:t>
            </w:r>
          </w:p>
        </w:tc>
        <w:tc>
          <w:tcPr>
            <w:tcW w:w="596" w:type="dxa"/>
            <w:shd w:val="clear" w:color="auto" w:fill="auto"/>
            <w:noWrap/>
            <w:vAlign w:val="bottom"/>
            <w:hideMark/>
          </w:tcPr>
          <w:p w:rsidR="0029651D" w:rsidRPr="0029651D" w:rsidRDefault="0029651D" w:rsidP="006300C2">
            <w:pPr>
              <w:spacing w:after="0" w:line="240" w:lineRule="auto"/>
              <w:jc w:val="right"/>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28</w:t>
            </w:r>
          </w:p>
        </w:tc>
      </w:tr>
    </w:tbl>
    <w:p w:rsidR="0029651D" w:rsidRPr="0029651D" w:rsidRDefault="0029651D" w:rsidP="0029651D">
      <w:pPr>
        <w:spacing w:after="0" w:line="240" w:lineRule="auto"/>
        <w:rPr>
          <w:rFonts w:ascii="Times New Roman" w:hAnsi="Times New Roman" w:cs="Times New Roman"/>
          <w:sz w:val="24"/>
          <w:szCs w:val="24"/>
        </w:rPr>
      </w:pPr>
      <w:r w:rsidRPr="0029651D">
        <w:rPr>
          <w:rFonts w:ascii="Times New Roman" w:hAnsi="Times New Roman" w:cs="Times New Roman"/>
          <w:sz w:val="24"/>
          <w:szCs w:val="24"/>
        </w:rPr>
        <w:t>Source: The Processed Primary Data (2020).</w:t>
      </w:r>
    </w:p>
    <w:p w:rsidR="0029651D" w:rsidRPr="0029651D" w:rsidRDefault="0029651D" w:rsidP="0029651D">
      <w:pPr>
        <w:spacing w:after="0" w:line="240" w:lineRule="auto"/>
        <w:rPr>
          <w:rFonts w:ascii="Times New Roman" w:hAnsi="Times New Roman" w:cs="Times New Roman"/>
          <w:sz w:val="24"/>
          <w:szCs w:val="24"/>
        </w:rPr>
      </w:pPr>
    </w:p>
    <w:p w:rsidR="0029651D" w:rsidRPr="0029651D" w:rsidRDefault="0029651D" w:rsidP="00D02A79">
      <w:pPr>
        <w:spacing w:after="0" w:line="480" w:lineRule="auto"/>
        <w:ind w:firstLine="720"/>
        <w:rPr>
          <w:rFonts w:ascii="Times New Roman" w:hAnsi="Times New Roman" w:cs="Times New Roman"/>
          <w:color w:val="222222"/>
          <w:sz w:val="24"/>
          <w:szCs w:val="24"/>
          <w:lang w:val="en"/>
        </w:rPr>
      </w:pPr>
      <w:r w:rsidRPr="0029651D">
        <w:rPr>
          <w:rFonts w:ascii="Times New Roman" w:hAnsi="Times New Roman" w:cs="Times New Roman"/>
          <w:sz w:val="24"/>
          <w:szCs w:val="24"/>
          <w:lang w:val="en"/>
        </w:rPr>
        <w:lastRenderedPageBreak/>
        <w:t xml:space="preserve">According to the evaluation of ten audit quality indicators, PAF B outperformed PAF A in five indicators, namely, audit turnover, results of employee satisfaction survey, partner compensation, results of client satisfaction survey and PCAOB inspection results. Meanwhile, PAF A outperformed PAF B in only two indicators, namely auditor workload and audit hours. Both PAF A and B tied on the remaining indicators, namely business ​​expertise, restatement of audit report, and litigation of PAF. The results of this study show that the participants in the experiment group correctly chose PAF which prominent in each indicator compared to the participants in the control group. It indicates that participants in the experiment group understood and applied knowledge of audit quality indicators properly in the illustrated case. Moreover, they accomplished the PAF selection process better than participants in the control group. In other words, understanding the indicators of audit quality provides broader considerations to reduce the possibility of bias in the PAF selection </w:t>
      </w:r>
      <w:r w:rsidRPr="0029651D">
        <w:rPr>
          <w:rFonts w:ascii="Times New Roman" w:hAnsi="Times New Roman" w:cs="Times New Roman"/>
          <w:color w:val="222222"/>
          <w:sz w:val="24"/>
          <w:szCs w:val="24"/>
          <w:lang w:val="en"/>
        </w:rPr>
        <w:t>process for a company.</w:t>
      </w:r>
    </w:p>
    <w:p w:rsidR="0029651D" w:rsidRPr="0029651D" w:rsidRDefault="0029651D" w:rsidP="0029651D">
      <w:pPr>
        <w:spacing w:after="0" w:line="240" w:lineRule="auto"/>
        <w:ind w:firstLine="720"/>
        <w:rPr>
          <w:rFonts w:ascii="Times New Roman" w:hAnsi="Times New Roman" w:cs="Times New Roman"/>
          <w:color w:val="000000"/>
          <w:sz w:val="24"/>
          <w:szCs w:val="24"/>
        </w:rPr>
      </w:pPr>
    </w:p>
    <w:p w:rsidR="0029651D" w:rsidRPr="0029651D" w:rsidRDefault="0029651D" w:rsidP="0029651D">
      <w:pPr>
        <w:spacing w:after="0" w:line="240" w:lineRule="auto"/>
        <w:rPr>
          <w:rFonts w:ascii="Times New Roman" w:hAnsi="Times New Roman" w:cs="Times New Roman"/>
          <w:sz w:val="24"/>
          <w:szCs w:val="24"/>
        </w:rPr>
      </w:pPr>
      <w:proofErr w:type="gramStart"/>
      <w:r w:rsidRPr="0029651D">
        <w:rPr>
          <w:rFonts w:ascii="Times New Roman" w:hAnsi="Times New Roman" w:cs="Times New Roman"/>
          <w:b/>
          <w:sz w:val="24"/>
          <w:szCs w:val="24"/>
        </w:rPr>
        <w:t>Table 8.</w:t>
      </w:r>
      <w:proofErr w:type="gramEnd"/>
      <w:r w:rsidRPr="0029651D">
        <w:rPr>
          <w:rFonts w:ascii="Times New Roman" w:hAnsi="Times New Roman" w:cs="Times New Roman"/>
          <w:sz w:val="24"/>
          <w:szCs w:val="24"/>
        </w:rPr>
        <w:t xml:space="preserve"> Activity Sheet Result of Control and Experiment Groups</w:t>
      </w:r>
    </w:p>
    <w:tbl>
      <w:tblPr>
        <w:tblW w:w="9356" w:type="dxa"/>
        <w:tblInd w:w="108" w:type="dxa"/>
        <w:tblBorders>
          <w:top w:val="single" w:sz="4" w:space="0" w:color="auto"/>
          <w:bottom w:val="single" w:sz="4" w:space="0" w:color="auto"/>
        </w:tblBorders>
        <w:tblLook w:val="04A0" w:firstRow="1" w:lastRow="0" w:firstColumn="1" w:lastColumn="0" w:noHBand="0" w:noVBand="1"/>
      </w:tblPr>
      <w:tblGrid>
        <w:gridCol w:w="993"/>
        <w:gridCol w:w="850"/>
        <w:gridCol w:w="992"/>
        <w:gridCol w:w="851"/>
        <w:gridCol w:w="1134"/>
        <w:gridCol w:w="1134"/>
        <w:gridCol w:w="1134"/>
        <w:gridCol w:w="1134"/>
        <w:gridCol w:w="1134"/>
      </w:tblGrid>
      <w:tr w:rsidR="0029651D" w:rsidRPr="0029651D" w:rsidTr="006300C2">
        <w:trPr>
          <w:trHeight w:val="300"/>
        </w:trPr>
        <w:tc>
          <w:tcPr>
            <w:tcW w:w="993" w:type="dxa"/>
            <w:vMerge w:val="restart"/>
            <w:tcBorders>
              <w:top w:val="single" w:sz="4" w:space="0" w:color="auto"/>
              <w:bottom w:val="single" w:sz="4" w:space="0" w:color="auto"/>
            </w:tcBorders>
            <w:shd w:val="clear" w:color="auto" w:fill="auto"/>
            <w:noWrap/>
            <w:vAlign w:val="center"/>
            <w:hideMark/>
          </w:tcPr>
          <w:p w:rsidR="0029651D" w:rsidRPr="0029651D" w:rsidRDefault="0029651D" w:rsidP="006300C2">
            <w:pPr>
              <w:spacing w:after="0" w:line="240" w:lineRule="auto"/>
              <w:jc w:val="center"/>
              <w:rPr>
                <w:rFonts w:ascii="Times New Roman" w:eastAsia="Times New Roman" w:hAnsi="Times New Roman" w:cs="Times New Roman"/>
                <w:b/>
                <w:bCs/>
                <w:color w:val="000000"/>
                <w:sz w:val="24"/>
                <w:szCs w:val="24"/>
              </w:rPr>
            </w:pPr>
            <w:r w:rsidRPr="0029651D">
              <w:rPr>
                <w:rFonts w:ascii="Times New Roman" w:eastAsia="Times New Roman" w:hAnsi="Times New Roman" w:cs="Times New Roman"/>
                <w:b/>
                <w:bCs/>
                <w:color w:val="000000"/>
                <w:sz w:val="24"/>
                <w:szCs w:val="24"/>
              </w:rPr>
              <w:t>PAF</w:t>
            </w:r>
          </w:p>
        </w:tc>
        <w:tc>
          <w:tcPr>
            <w:tcW w:w="2693" w:type="dxa"/>
            <w:gridSpan w:val="3"/>
            <w:tcBorders>
              <w:top w:val="single" w:sz="4" w:space="0" w:color="auto"/>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bCs/>
                <w:color w:val="000000"/>
                <w:sz w:val="24"/>
                <w:szCs w:val="24"/>
              </w:rPr>
            </w:pPr>
            <w:r w:rsidRPr="0029651D">
              <w:rPr>
                <w:rFonts w:ascii="Times New Roman" w:eastAsia="Times New Roman" w:hAnsi="Times New Roman" w:cs="Times New Roman"/>
                <w:b/>
                <w:bCs/>
                <w:color w:val="000000"/>
                <w:sz w:val="24"/>
                <w:szCs w:val="24"/>
              </w:rPr>
              <w:t>Control Group</w:t>
            </w:r>
          </w:p>
        </w:tc>
        <w:tc>
          <w:tcPr>
            <w:tcW w:w="1134" w:type="dxa"/>
            <w:vMerge w:val="restart"/>
            <w:tcBorders>
              <w:top w:val="single" w:sz="4" w:space="0" w:color="auto"/>
              <w:bottom w:val="single" w:sz="4" w:space="0" w:color="auto"/>
            </w:tcBorders>
            <w:shd w:val="clear" w:color="auto" w:fill="auto"/>
            <w:noWrap/>
            <w:vAlign w:val="center"/>
            <w:hideMark/>
          </w:tcPr>
          <w:p w:rsidR="0029651D" w:rsidRPr="0029651D" w:rsidRDefault="0029651D" w:rsidP="006300C2">
            <w:pPr>
              <w:spacing w:after="0" w:line="240" w:lineRule="auto"/>
              <w:jc w:val="center"/>
              <w:rPr>
                <w:rFonts w:ascii="Times New Roman" w:eastAsia="Times New Roman" w:hAnsi="Times New Roman" w:cs="Times New Roman"/>
                <w:b/>
                <w:bCs/>
                <w:color w:val="000000"/>
                <w:sz w:val="24"/>
                <w:szCs w:val="24"/>
              </w:rPr>
            </w:pPr>
            <w:r w:rsidRPr="0029651D">
              <w:rPr>
                <w:rFonts w:ascii="Times New Roman" w:eastAsia="Times New Roman" w:hAnsi="Times New Roman" w:cs="Times New Roman"/>
                <w:b/>
                <w:bCs/>
                <w:color w:val="000000"/>
                <w:sz w:val="24"/>
                <w:szCs w:val="24"/>
              </w:rPr>
              <w:t>Group Result</w:t>
            </w:r>
          </w:p>
        </w:tc>
        <w:tc>
          <w:tcPr>
            <w:tcW w:w="3402" w:type="dxa"/>
            <w:gridSpan w:val="3"/>
            <w:tcBorders>
              <w:top w:val="single" w:sz="4" w:space="0" w:color="auto"/>
              <w:bottom w:val="single" w:sz="4" w:space="0" w:color="auto"/>
            </w:tcBorders>
          </w:tcPr>
          <w:p w:rsidR="0029651D" w:rsidRPr="0029651D" w:rsidRDefault="0029651D" w:rsidP="006300C2">
            <w:pPr>
              <w:spacing w:after="0" w:line="240" w:lineRule="auto"/>
              <w:jc w:val="center"/>
              <w:rPr>
                <w:rFonts w:ascii="Times New Roman" w:eastAsia="Times New Roman" w:hAnsi="Times New Roman" w:cs="Times New Roman"/>
                <w:b/>
                <w:bCs/>
                <w:color w:val="000000"/>
                <w:sz w:val="24"/>
                <w:szCs w:val="24"/>
              </w:rPr>
            </w:pPr>
            <w:r w:rsidRPr="0029651D">
              <w:rPr>
                <w:rFonts w:ascii="Times New Roman" w:eastAsia="Times New Roman" w:hAnsi="Times New Roman" w:cs="Times New Roman"/>
                <w:b/>
                <w:bCs/>
                <w:color w:val="000000"/>
                <w:sz w:val="24"/>
                <w:szCs w:val="24"/>
              </w:rPr>
              <w:t>Experiment Group</w:t>
            </w:r>
          </w:p>
        </w:tc>
        <w:tc>
          <w:tcPr>
            <w:tcW w:w="1134" w:type="dxa"/>
            <w:vMerge w:val="restart"/>
            <w:tcBorders>
              <w:top w:val="single" w:sz="4" w:space="0" w:color="auto"/>
            </w:tcBorders>
            <w:vAlign w:val="center"/>
          </w:tcPr>
          <w:p w:rsidR="0029651D" w:rsidRPr="0029651D" w:rsidRDefault="0029651D" w:rsidP="006300C2">
            <w:pPr>
              <w:spacing w:after="0" w:line="240" w:lineRule="auto"/>
              <w:jc w:val="center"/>
              <w:rPr>
                <w:rFonts w:ascii="Times New Roman" w:eastAsia="Times New Roman" w:hAnsi="Times New Roman" w:cs="Times New Roman"/>
                <w:b/>
                <w:bCs/>
                <w:color w:val="000000"/>
                <w:sz w:val="24"/>
                <w:szCs w:val="24"/>
              </w:rPr>
            </w:pPr>
            <w:r w:rsidRPr="0029651D">
              <w:rPr>
                <w:rFonts w:ascii="Times New Roman" w:eastAsia="Times New Roman" w:hAnsi="Times New Roman" w:cs="Times New Roman"/>
                <w:b/>
                <w:bCs/>
                <w:color w:val="000000"/>
                <w:sz w:val="24"/>
                <w:szCs w:val="24"/>
              </w:rPr>
              <w:t>Group Result</w:t>
            </w:r>
          </w:p>
        </w:tc>
      </w:tr>
      <w:tr w:rsidR="0029651D" w:rsidRPr="0029651D" w:rsidTr="006300C2">
        <w:trPr>
          <w:trHeight w:val="285"/>
        </w:trPr>
        <w:tc>
          <w:tcPr>
            <w:tcW w:w="993" w:type="dxa"/>
            <w:vMerge/>
            <w:tcBorders>
              <w:top w:val="single" w:sz="4" w:space="0" w:color="auto"/>
              <w:bottom w:val="single" w:sz="4" w:space="0" w:color="auto"/>
            </w:tcBorders>
            <w:vAlign w:val="center"/>
            <w:hideMark/>
          </w:tcPr>
          <w:p w:rsidR="0029651D" w:rsidRPr="0029651D" w:rsidRDefault="0029651D" w:rsidP="006300C2">
            <w:pPr>
              <w:spacing w:after="0" w:line="240" w:lineRule="auto"/>
              <w:jc w:val="center"/>
              <w:rPr>
                <w:rFonts w:ascii="Times New Roman" w:eastAsia="Times New Roman" w:hAnsi="Times New Roman" w:cs="Times New Roman"/>
                <w:b/>
                <w:bCs/>
                <w:color w:val="000000"/>
                <w:sz w:val="24"/>
                <w:szCs w:val="24"/>
              </w:rPr>
            </w:pPr>
          </w:p>
        </w:tc>
        <w:tc>
          <w:tcPr>
            <w:tcW w:w="850" w:type="dxa"/>
            <w:tcBorders>
              <w:top w:val="single" w:sz="4" w:space="0" w:color="auto"/>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bCs/>
                <w:color w:val="000000"/>
                <w:sz w:val="24"/>
                <w:szCs w:val="24"/>
              </w:rPr>
            </w:pPr>
            <w:r w:rsidRPr="0029651D">
              <w:rPr>
                <w:rFonts w:ascii="Times New Roman" w:eastAsia="Times New Roman" w:hAnsi="Times New Roman" w:cs="Times New Roman"/>
                <w:b/>
                <w:bCs/>
                <w:color w:val="000000"/>
                <w:sz w:val="24"/>
                <w:szCs w:val="24"/>
              </w:rPr>
              <w:t>FM</w:t>
            </w:r>
          </w:p>
        </w:tc>
        <w:tc>
          <w:tcPr>
            <w:tcW w:w="992" w:type="dxa"/>
            <w:tcBorders>
              <w:top w:val="single" w:sz="4" w:space="0" w:color="auto"/>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bCs/>
                <w:color w:val="000000"/>
                <w:sz w:val="24"/>
                <w:szCs w:val="24"/>
              </w:rPr>
            </w:pPr>
            <w:r w:rsidRPr="0029651D">
              <w:rPr>
                <w:rFonts w:ascii="Times New Roman" w:eastAsia="Times New Roman" w:hAnsi="Times New Roman" w:cs="Times New Roman"/>
                <w:b/>
                <w:bCs/>
                <w:color w:val="000000"/>
                <w:sz w:val="24"/>
                <w:szCs w:val="24"/>
              </w:rPr>
              <w:t>CA</w:t>
            </w:r>
          </w:p>
        </w:tc>
        <w:tc>
          <w:tcPr>
            <w:tcW w:w="851" w:type="dxa"/>
            <w:tcBorders>
              <w:top w:val="single" w:sz="4" w:space="0" w:color="auto"/>
              <w:bottom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b/>
                <w:bCs/>
                <w:color w:val="000000"/>
                <w:sz w:val="24"/>
                <w:szCs w:val="24"/>
              </w:rPr>
            </w:pPr>
            <w:r w:rsidRPr="0029651D">
              <w:rPr>
                <w:rFonts w:ascii="Times New Roman" w:eastAsia="Times New Roman" w:hAnsi="Times New Roman" w:cs="Times New Roman"/>
                <w:b/>
                <w:bCs/>
                <w:color w:val="000000"/>
                <w:sz w:val="24"/>
                <w:szCs w:val="24"/>
              </w:rPr>
              <w:t>Total</w:t>
            </w:r>
          </w:p>
        </w:tc>
        <w:tc>
          <w:tcPr>
            <w:tcW w:w="1134" w:type="dxa"/>
            <w:vMerge/>
            <w:tcBorders>
              <w:top w:val="single" w:sz="4" w:space="0" w:color="auto"/>
              <w:bottom w:val="single" w:sz="4" w:space="0" w:color="auto"/>
            </w:tcBorders>
            <w:vAlign w:val="center"/>
            <w:hideMark/>
          </w:tcPr>
          <w:p w:rsidR="0029651D" w:rsidRPr="0029651D" w:rsidRDefault="0029651D" w:rsidP="006300C2">
            <w:pPr>
              <w:spacing w:after="0" w:line="240" w:lineRule="auto"/>
              <w:jc w:val="center"/>
              <w:rPr>
                <w:rFonts w:ascii="Times New Roman" w:eastAsia="Times New Roman" w:hAnsi="Times New Roman" w:cs="Times New Roman"/>
                <w:b/>
                <w:bCs/>
                <w:color w:val="000000"/>
                <w:sz w:val="24"/>
                <w:szCs w:val="24"/>
              </w:rPr>
            </w:pPr>
          </w:p>
        </w:tc>
        <w:tc>
          <w:tcPr>
            <w:tcW w:w="1134" w:type="dxa"/>
            <w:tcBorders>
              <w:top w:val="single" w:sz="4" w:space="0" w:color="auto"/>
              <w:bottom w:val="single" w:sz="4" w:space="0" w:color="auto"/>
            </w:tcBorders>
            <w:vAlign w:val="bottom"/>
          </w:tcPr>
          <w:p w:rsidR="0029651D" w:rsidRPr="0029651D" w:rsidRDefault="0029651D" w:rsidP="006300C2">
            <w:pPr>
              <w:spacing w:after="0" w:line="240" w:lineRule="auto"/>
              <w:jc w:val="center"/>
              <w:rPr>
                <w:rFonts w:ascii="Times New Roman" w:eastAsia="Times New Roman" w:hAnsi="Times New Roman" w:cs="Times New Roman"/>
                <w:b/>
                <w:bCs/>
                <w:color w:val="000000"/>
                <w:sz w:val="24"/>
                <w:szCs w:val="24"/>
              </w:rPr>
            </w:pPr>
            <w:r w:rsidRPr="0029651D">
              <w:rPr>
                <w:rFonts w:ascii="Times New Roman" w:eastAsia="Times New Roman" w:hAnsi="Times New Roman" w:cs="Times New Roman"/>
                <w:b/>
                <w:bCs/>
                <w:color w:val="000000"/>
                <w:sz w:val="24"/>
                <w:szCs w:val="24"/>
              </w:rPr>
              <w:t>FM</w:t>
            </w:r>
          </w:p>
        </w:tc>
        <w:tc>
          <w:tcPr>
            <w:tcW w:w="1134" w:type="dxa"/>
            <w:tcBorders>
              <w:top w:val="single" w:sz="4" w:space="0" w:color="auto"/>
              <w:bottom w:val="single" w:sz="4" w:space="0" w:color="auto"/>
            </w:tcBorders>
            <w:vAlign w:val="bottom"/>
          </w:tcPr>
          <w:p w:rsidR="0029651D" w:rsidRPr="0029651D" w:rsidRDefault="0029651D" w:rsidP="006300C2">
            <w:pPr>
              <w:spacing w:after="0" w:line="240" w:lineRule="auto"/>
              <w:jc w:val="center"/>
              <w:rPr>
                <w:rFonts w:ascii="Times New Roman" w:eastAsia="Times New Roman" w:hAnsi="Times New Roman" w:cs="Times New Roman"/>
                <w:b/>
                <w:bCs/>
                <w:color w:val="000000"/>
                <w:sz w:val="24"/>
                <w:szCs w:val="24"/>
              </w:rPr>
            </w:pPr>
            <w:r w:rsidRPr="0029651D">
              <w:rPr>
                <w:rFonts w:ascii="Times New Roman" w:eastAsia="Times New Roman" w:hAnsi="Times New Roman" w:cs="Times New Roman"/>
                <w:b/>
                <w:bCs/>
                <w:color w:val="000000"/>
                <w:sz w:val="24"/>
                <w:szCs w:val="24"/>
              </w:rPr>
              <w:t>CA</w:t>
            </w:r>
          </w:p>
        </w:tc>
        <w:tc>
          <w:tcPr>
            <w:tcW w:w="1134" w:type="dxa"/>
            <w:tcBorders>
              <w:top w:val="single" w:sz="4" w:space="0" w:color="auto"/>
              <w:bottom w:val="single" w:sz="4" w:space="0" w:color="auto"/>
            </w:tcBorders>
            <w:vAlign w:val="bottom"/>
          </w:tcPr>
          <w:p w:rsidR="0029651D" w:rsidRPr="0029651D" w:rsidRDefault="0029651D" w:rsidP="006300C2">
            <w:pPr>
              <w:spacing w:after="0" w:line="240" w:lineRule="auto"/>
              <w:jc w:val="center"/>
              <w:rPr>
                <w:rFonts w:ascii="Times New Roman" w:eastAsia="Times New Roman" w:hAnsi="Times New Roman" w:cs="Times New Roman"/>
                <w:b/>
                <w:bCs/>
                <w:color w:val="000000"/>
                <w:sz w:val="24"/>
                <w:szCs w:val="24"/>
              </w:rPr>
            </w:pPr>
            <w:r w:rsidRPr="0029651D">
              <w:rPr>
                <w:rFonts w:ascii="Times New Roman" w:eastAsia="Times New Roman" w:hAnsi="Times New Roman" w:cs="Times New Roman"/>
                <w:b/>
                <w:bCs/>
                <w:color w:val="000000"/>
                <w:sz w:val="24"/>
                <w:szCs w:val="24"/>
              </w:rPr>
              <w:t>Total</w:t>
            </w:r>
          </w:p>
        </w:tc>
        <w:tc>
          <w:tcPr>
            <w:tcW w:w="1134" w:type="dxa"/>
            <w:vMerge/>
            <w:tcBorders>
              <w:bottom w:val="single" w:sz="4" w:space="0" w:color="auto"/>
            </w:tcBorders>
          </w:tcPr>
          <w:p w:rsidR="0029651D" w:rsidRPr="0029651D" w:rsidRDefault="0029651D" w:rsidP="006300C2">
            <w:pPr>
              <w:spacing w:after="0" w:line="240" w:lineRule="auto"/>
              <w:jc w:val="center"/>
              <w:rPr>
                <w:rFonts w:ascii="Times New Roman" w:eastAsia="Times New Roman" w:hAnsi="Times New Roman" w:cs="Times New Roman"/>
                <w:b/>
                <w:bCs/>
                <w:color w:val="000000"/>
                <w:sz w:val="24"/>
                <w:szCs w:val="24"/>
              </w:rPr>
            </w:pPr>
          </w:p>
        </w:tc>
      </w:tr>
      <w:tr w:rsidR="0029651D" w:rsidRPr="0029651D" w:rsidTr="006300C2">
        <w:trPr>
          <w:trHeight w:val="300"/>
        </w:trPr>
        <w:tc>
          <w:tcPr>
            <w:tcW w:w="993" w:type="dxa"/>
            <w:tcBorders>
              <w:top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PAF A</w:t>
            </w:r>
          </w:p>
        </w:tc>
        <w:tc>
          <w:tcPr>
            <w:tcW w:w="850" w:type="dxa"/>
            <w:tcBorders>
              <w:top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8</w:t>
            </w:r>
          </w:p>
        </w:tc>
        <w:tc>
          <w:tcPr>
            <w:tcW w:w="992" w:type="dxa"/>
            <w:tcBorders>
              <w:top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6</w:t>
            </w:r>
          </w:p>
        </w:tc>
        <w:tc>
          <w:tcPr>
            <w:tcW w:w="851" w:type="dxa"/>
            <w:tcBorders>
              <w:top w:val="single" w:sz="4" w:space="0" w:color="auto"/>
            </w:tcBorders>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14</w:t>
            </w:r>
          </w:p>
        </w:tc>
        <w:tc>
          <w:tcPr>
            <w:tcW w:w="1134" w:type="dxa"/>
            <w:vMerge w:val="restart"/>
            <w:tcBorders>
              <w:top w:val="single" w:sz="4" w:space="0" w:color="auto"/>
            </w:tcBorders>
            <w:shd w:val="clear" w:color="auto" w:fill="auto"/>
            <w:noWrap/>
            <w:vAlign w:val="center"/>
            <w:hideMark/>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PAF A</w:t>
            </w:r>
          </w:p>
        </w:tc>
        <w:tc>
          <w:tcPr>
            <w:tcW w:w="1134" w:type="dxa"/>
            <w:tcBorders>
              <w:top w:val="single" w:sz="4" w:space="0" w:color="auto"/>
            </w:tcBorders>
            <w:vAlign w:val="bottom"/>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4</w:t>
            </w:r>
          </w:p>
        </w:tc>
        <w:tc>
          <w:tcPr>
            <w:tcW w:w="1134" w:type="dxa"/>
            <w:tcBorders>
              <w:top w:val="single" w:sz="4" w:space="0" w:color="auto"/>
            </w:tcBorders>
            <w:vAlign w:val="bottom"/>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2</w:t>
            </w:r>
          </w:p>
        </w:tc>
        <w:tc>
          <w:tcPr>
            <w:tcW w:w="1134" w:type="dxa"/>
            <w:tcBorders>
              <w:top w:val="single" w:sz="4" w:space="0" w:color="auto"/>
            </w:tcBorders>
            <w:vAlign w:val="bottom"/>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6</w:t>
            </w:r>
          </w:p>
        </w:tc>
        <w:tc>
          <w:tcPr>
            <w:tcW w:w="1134" w:type="dxa"/>
            <w:vMerge w:val="restart"/>
            <w:tcBorders>
              <w:top w:val="single" w:sz="4" w:space="0" w:color="auto"/>
            </w:tcBorders>
            <w:vAlign w:val="center"/>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PAF B</w:t>
            </w:r>
          </w:p>
        </w:tc>
      </w:tr>
      <w:tr w:rsidR="0029651D" w:rsidRPr="0029651D" w:rsidTr="006300C2">
        <w:trPr>
          <w:trHeight w:val="300"/>
        </w:trPr>
        <w:tc>
          <w:tcPr>
            <w:tcW w:w="993" w:type="dxa"/>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PAF B</w:t>
            </w:r>
          </w:p>
        </w:tc>
        <w:tc>
          <w:tcPr>
            <w:tcW w:w="850" w:type="dxa"/>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5</w:t>
            </w:r>
          </w:p>
        </w:tc>
        <w:tc>
          <w:tcPr>
            <w:tcW w:w="992" w:type="dxa"/>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6</w:t>
            </w:r>
          </w:p>
        </w:tc>
        <w:tc>
          <w:tcPr>
            <w:tcW w:w="851" w:type="dxa"/>
            <w:shd w:val="clear" w:color="auto" w:fill="auto"/>
            <w:noWrap/>
            <w:vAlign w:val="bottom"/>
            <w:hideMark/>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11</w:t>
            </w:r>
          </w:p>
        </w:tc>
        <w:tc>
          <w:tcPr>
            <w:tcW w:w="1134" w:type="dxa"/>
            <w:vMerge/>
            <w:vAlign w:val="center"/>
            <w:hideMark/>
          </w:tcPr>
          <w:p w:rsidR="0029651D" w:rsidRPr="0029651D" w:rsidRDefault="0029651D" w:rsidP="006300C2">
            <w:pPr>
              <w:spacing w:after="0" w:line="240" w:lineRule="auto"/>
              <w:rPr>
                <w:rFonts w:ascii="Times New Roman" w:eastAsia="Times New Roman" w:hAnsi="Times New Roman" w:cs="Times New Roman"/>
                <w:color w:val="000000"/>
                <w:sz w:val="24"/>
                <w:szCs w:val="24"/>
              </w:rPr>
            </w:pPr>
          </w:p>
        </w:tc>
        <w:tc>
          <w:tcPr>
            <w:tcW w:w="1134" w:type="dxa"/>
            <w:vAlign w:val="bottom"/>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9</w:t>
            </w:r>
          </w:p>
        </w:tc>
        <w:tc>
          <w:tcPr>
            <w:tcW w:w="1134" w:type="dxa"/>
            <w:vAlign w:val="bottom"/>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10</w:t>
            </w:r>
          </w:p>
        </w:tc>
        <w:tc>
          <w:tcPr>
            <w:tcW w:w="1134" w:type="dxa"/>
            <w:vAlign w:val="bottom"/>
          </w:tcPr>
          <w:p w:rsidR="0029651D" w:rsidRPr="0029651D" w:rsidRDefault="0029651D" w:rsidP="006300C2">
            <w:pPr>
              <w:spacing w:after="0" w:line="240" w:lineRule="auto"/>
              <w:jc w:val="center"/>
              <w:rPr>
                <w:rFonts w:ascii="Times New Roman" w:eastAsia="Times New Roman" w:hAnsi="Times New Roman" w:cs="Times New Roman"/>
                <w:color w:val="000000"/>
                <w:sz w:val="24"/>
                <w:szCs w:val="24"/>
              </w:rPr>
            </w:pPr>
            <w:r w:rsidRPr="0029651D">
              <w:rPr>
                <w:rFonts w:ascii="Times New Roman" w:eastAsia="Times New Roman" w:hAnsi="Times New Roman" w:cs="Times New Roman"/>
                <w:color w:val="000000"/>
                <w:sz w:val="24"/>
                <w:szCs w:val="24"/>
              </w:rPr>
              <w:t>19</w:t>
            </w:r>
          </w:p>
        </w:tc>
        <w:tc>
          <w:tcPr>
            <w:tcW w:w="1134" w:type="dxa"/>
            <w:vMerge/>
          </w:tcPr>
          <w:p w:rsidR="0029651D" w:rsidRPr="0029651D" w:rsidRDefault="0029651D" w:rsidP="006300C2">
            <w:pPr>
              <w:spacing w:after="0" w:line="240" w:lineRule="auto"/>
              <w:rPr>
                <w:rFonts w:ascii="Times New Roman" w:eastAsia="Times New Roman" w:hAnsi="Times New Roman" w:cs="Times New Roman"/>
                <w:color w:val="000000"/>
                <w:sz w:val="24"/>
                <w:szCs w:val="24"/>
              </w:rPr>
            </w:pPr>
          </w:p>
        </w:tc>
      </w:tr>
    </w:tbl>
    <w:p w:rsidR="0029651D" w:rsidRPr="0029651D" w:rsidRDefault="0029651D" w:rsidP="0029651D">
      <w:pPr>
        <w:spacing w:after="0" w:line="240" w:lineRule="auto"/>
        <w:rPr>
          <w:rFonts w:ascii="Times New Roman" w:hAnsi="Times New Roman" w:cs="Times New Roman"/>
          <w:sz w:val="24"/>
          <w:szCs w:val="24"/>
        </w:rPr>
      </w:pPr>
      <w:r w:rsidRPr="0029651D">
        <w:rPr>
          <w:rFonts w:ascii="Times New Roman" w:hAnsi="Times New Roman" w:cs="Times New Roman"/>
          <w:sz w:val="24"/>
          <w:szCs w:val="24"/>
        </w:rPr>
        <w:t>Source: The Processed Primary Data (2020).</w:t>
      </w:r>
    </w:p>
    <w:p w:rsidR="0029651D" w:rsidRPr="0029651D" w:rsidRDefault="0029651D" w:rsidP="0029651D">
      <w:pPr>
        <w:spacing w:after="0" w:line="240" w:lineRule="auto"/>
        <w:rPr>
          <w:rFonts w:ascii="Times New Roman" w:hAnsi="Times New Roman" w:cs="Times New Roman"/>
          <w:sz w:val="24"/>
          <w:szCs w:val="24"/>
        </w:rPr>
      </w:pPr>
    </w:p>
    <w:p w:rsidR="0029651D" w:rsidRPr="0029651D" w:rsidRDefault="0029651D" w:rsidP="00D02A79">
      <w:pPr>
        <w:spacing w:after="0" w:line="480" w:lineRule="auto"/>
        <w:ind w:firstLine="720"/>
        <w:rPr>
          <w:rFonts w:ascii="Times New Roman" w:hAnsi="Times New Roman" w:cs="Times New Roman"/>
          <w:sz w:val="24"/>
          <w:szCs w:val="24"/>
          <w:lang w:val="en"/>
        </w:rPr>
      </w:pPr>
      <w:r w:rsidRPr="0029651D">
        <w:rPr>
          <w:rFonts w:ascii="Times New Roman" w:hAnsi="Times New Roman" w:cs="Times New Roman"/>
          <w:sz w:val="24"/>
          <w:szCs w:val="24"/>
          <w:lang w:val="en"/>
        </w:rPr>
        <w:t xml:space="preserve">The result of the activity sheets from control and experiment group is shown at Table 7. </w:t>
      </w:r>
      <w:proofErr w:type="gramStart"/>
      <w:r w:rsidRPr="0029651D">
        <w:rPr>
          <w:rFonts w:ascii="Times New Roman" w:hAnsi="Times New Roman" w:cs="Times New Roman"/>
          <w:sz w:val="24"/>
          <w:szCs w:val="24"/>
          <w:lang w:val="en"/>
        </w:rPr>
        <w:t>and</w:t>
      </w:r>
      <w:proofErr w:type="gramEnd"/>
      <w:r w:rsidRPr="0029651D">
        <w:rPr>
          <w:rFonts w:ascii="Times New Roman" w:hAnsi="Times New Roman" w:cs="Times New Roman"/>
          <w:sz w:val="24"/>
          <w:szCs w:val="24"/>
          <w:lang w:val="en"/>
        </w:rPr>
        <w:t xml:space="preserve"> Table 8. Previously, financial management and audit committee in control group had </w:t>
      </w:r>
      <w:proofErr w:type="gramStart"/>
      <w:r w:rsidRPr="0029651D">
        <w:rPr>
          <w:rFonts w:ascii="Times New Roman" w:hAnsi="Times New Roman" w:cs="Times New Roman"/>
          <w:sz w:val="24"/>
          <w:szCs w:val="24"/>
          <w:lang w:val="en"/>
        </w:rPr>
        <w:t>different choices, which was</w:t>
      </w:r>
      <w:proofErr w:type="gramEnd"/>
      <w:r w:rsidRPr="0029651D">
        <w:rPr>
          <w:rFonts w:ascii="Times New Roman" w:hAnsi="Times New Roman" w:cs="Times New Roman"/>
          <w:sz w:val="24"/>
          <w:szCs w:val="24"/>
          <w:lang w:val="en"/>
        </w:rPr>
        <w:t xml:space="preserve"> explained earlier. However, in the end, the control group has switched to PAF A. The choices between the control and the experiment group were also different, nevertheless, at the end of discussion the control group agreed to the choice of the experiment group. It is possible that due to the fact of the control group participants did not have sufficient knowledge of audit quality indicators, they could not stay with their initial choice. The discussion results of the two classes based on their respective roles show that the </w:t>
      </w:r>
      <w:r w:rsidRPr="0029651D">
        <w:rPr>
          <w:rFonts w:ascii="Times New Roman" w:hAnsi="Times New Roman" w:cs="Times New Roman"/>
          <w:sz w:val="24"/>
          <w:szCs w:val="24"/>
          <w:lang w:val="en"/>
        </w:rPr>
        <w:lastRenderedPageBreak/>
        <w:t>participants from the experiment group can maintain their selected PAF by defending the choices in each audit quality indicator based on the knowledge that has been given previously. On the other hand, the participants in control group cannot maintain their selected PAF regarding the less knowledge of audit quality indicators. Participants in control group yet cannot argue with evidence and theory that their choice is prominent. It is also noted that all participants can play their role properly, both as financial management and audit committee in the control and experiment group.</w:t>
      </w:r>
    </w:p>
    <w:p w:rsidR="0029651D" w:rsidRPr="0029651D" w:rsidRDefault="0029651D" w:rsidP="00D02A79">
      <w:pPr>
        <w:autoSpaceDE w:val="0"/>
        <w:autoSpaceDN w:val="0"/>
        <w:adjustRightInd w:val="0"/>
        <w:spacing w:after="0" w:line="480" w:lineRule="auto"/>
        <w:rPr>
          <w:rFonts w:ascii="Times New Roman" w:hAnsi="Times New Roman" w:cs="Times New Roman"/>
          <w:sz w:val="24"/>
          <w:szCs w:val="24"/>
        </w:rPr>
      </w:pPr>
      <w:r w:rsidRPr="0029651D">
        <w:rPr>
          <w:rFonts w:ascii="Times New Roman" w:hAnsi="Times New Roman" w:cs="Times New Roman"/>
          <w:sz w:val="24"/>
          <w:szCs w:val="24"/>
        </w:rPr>
        <w:tab/>
      </w:r>
    </w:p>
    <w:p w:rsidR="0029651D" w:rsidRPr="00D02A79" w:rsidRDefault="0029651D" w:rsidP="0029651D">
      <w:pPr>
        <w:rPr>
          <w:rFonts w:ascii="Times New Roman" w:hAnsi="Times New Roman" w:cs="Times New Roman"/>
          <w:b/>
          <w:sz w:val="32"/>
          <w:szCs w:val="24"/>
          <w:lang w:val="en-GB"/>
        </w:rPr>
      </w:pPr>
      <w:r w:rsidRPr="00D02A79">
        <w:rPr>
          <w:rFonts w:ascii="Times New Roman" w:hAnsi="Times New Roman" w:cs="Times New Roman"/>
          <w:b/>
          <w:sz w:val="32"/>
          <w:szCs w:val="24"/>
          <w:lang w:val="en-GB"/>
        </w:rPr>
        <w:t>Discussion</w:t>
      </w:r>
    </w:p>
    <w:p w:rsidR="0029651D" w:rsidRPr="0029651D" w:rsidRDefault="0029651D" w:rsidP="00D02A79">
      <w:pPr>
        <w:spacing w:line="480" w:lineRule="auto"/>
        <w:ind w:firstLine="720"/>
        <w:rPr>
          <w:rFonts w:ascii="Times New Roman" w:hAnsi="Times New Roman" w:cs="Times New Roman"/>
          <w:sz w:val="24"/>
          <w:szCs w:val="24"/>
          <w:lang w:val="en"/>
        </w:rPr>
      </w:pPr>
      <w:r w:rsidRPr="0029651D">
        <w:rPr>
          <w:rFonts w:ascii="Times New Roman" w:hAnsi="Times New Roman" w:cs="Times New Roman"/>
          <w:sz w:val="24"/>
          <w:szCs w:val="24"/>
          <w:lang w:val="en"/>
        </w:rPr>
        <w:t>Audit quality measurement can vary from one to another, nonetheless, it is not limited to the ability of an auditor to discover and report misstatements, meet legal and professional requirements, and/or meet the needs of investors. Despite difficulties of defining and measuring audit quality, the need for high-quality audits is universally recognized. High quality audits increase investor confidence and therefore contribute to efficient financial markets (</w:t>
      </w:r>
      <w:proofErr w:type="spellStart"/>
      <w:r w:rsidRPr="0029651D">
        <w:rPr>
          <w:rFonts w:ascii="Times New Roman" w:hAnsi="Times New Roman" w:cs="Times New Roman"/>
          <w:sz w:val="24"/>
          <w:szCs w:val="24"/>
          <w:lang w:val="en"/>
        </w:rPr>
        <w:t>Dickins</w:t>
      </w:r>
      <w:proofErr w:type="spellEnd"/>
      <w:r w:rsidRPr="0029651D">
        <w:rPr>
          <w:rFonts w:ascii="Times New Roman" w:hAnsi="Times New Roman" w:cs="Times New Roman"/>
          <w:sz w:val="24"/>
          <w:szCs w:val="24"/>
          <w:lang w:val="en"/>
        </w:rPr>
        <w:t xml:space="preserve"> et al, 2018).</w:t>
      </w:r>
    </w:p>
    <w:p w:rsidR="0029651D" w:rsidRPr="0029651D" w:rsidRDefault="0029651D" w:rsidP="00341184">
      <w:pPr>
        <w:spacing w:after="0" w:line="480" w:lineRule="auto"/>
        <w:ind w:firstLine="720"/>
        <w:rPr>
          <w:rFonts w:ascii="Times New Roman" w:hAnsi="Times New Roman" w:cs="Times New Roman"/>
          <w:sz w:val="24"/>
          <w:szCs w:val="24"/>
          <w:lang w:val="en"/>
        </w:rPr>
      </w:pPr>
      <w:r w:rsidRPr="0029651D">
        <w:rPr>
          <w:rFonts w:ascii="Times New Roman" w:hAnsi="Times New Roman" w:cs="Times New Roman"/>
          <w:sz w:val="24"/>
          <w:szCs w:val="24"/>
          <w:lang w:val="en"/>
        </w:rPr>
        <w:t xml:space="preserve">Audit quality uses a wide range of measurements to ensure PAFs perform high quality audit, which is not restricted to the output produced yet considering the input factors in it. Therefore, this study includes input and output factors on PAF selection process by a company. The results of the study indicate that there is a significant difference between the group treated by </w:t>
      </w:r>
      <w:proofErr w:type="spellStart"/>
      <w:r w:rsidRPr="0029651D">
        <w:rPr>
          <w:rFonts w:ascii="Times New Roman" w:hAnsi="Times New Roman" w:cs="Times New Roman"/>
          <w:sz w:val="24"/>
          <w:szCs w:val="24"/>
          <w:lang w:val="en"/>
        </w:rPr>
        <w:t>knowledges</w:t>
      </w:r>
      <w:proofErr w:type="spellEnd"/>
      <w:r w:rsidRPr="0029651D">
        <w:rPr>
          <w:rFonts w:ascii="Times New Roman" w:hAnsi="Times New Roman" w:cs="Times New Roman"/>
          <w:sz w:val="24"/>
          <w:szCs w:val="24"/>
          <w:lang w:val="en"/>
        </w:rPr>
        <w:t xml:space="preserve"> of audit quality indicators (experiment group) and those that not treated by </w:t>
      </w:r>
      <w:proofErr w:type="spellStart"/>
      <w:r w:rsidRPr="0029651D">
        <w:rPr>
          <w:rFonts w:ascii="Times New Roman" w:hAnsi="Times New Roman" w:cs="Times New Roman"/>
          <w:sz w:val="24"/>
          <w:szCs w:val="24"/>
          <w:lang w:val="en"/>
        </w:rPr>
        <w:t>knowledges</w:t>
      </w:r>
      <w:proofErr w:type="spellEnd"/>
      <w:r w:rsidRPr="0029651D">
        <w:rPr>
          <w:rFonts w:ascii="Times New Roman" w:hAnsi="Times New Roman" w:cs="Times New Roman"/>
          <w:sz w:val="24"/>
          <w:szCs w:val="24"/>
          <w:lang w:val="en"/>
        </w:rPr>
        <w:t xml:space="preserve"> of audit quality indicators (control group). The experimental study employed 2x1 factorial design </w:t>
      </w:r>
      <w:proofErr w:type="gramStart"/>
      <w:r w:rsidRPr="0029651D">
        <w:rPr>
          <w:rFonts w:ascii="Times New Roman" w:hAnsi="Times New Roman" w:cs="Times New Roman"/>
          <w:sz w:val="24"/>
          <w:szCs w:val="24"/>
          <w:lang w:val="en"/>
        </w:rPr>
        <w:t>between-subject</w:t>
      </w:r>
      <w:proofErr w:type="gramEnd"/>
      <w:r w:rsidRPr="0029651D">
        <w:rPr>
          <w:rFonts w:ascii="Times New Roman" w:hAnsi="Times New Roman" w:cs="Times New Roman"/>
          <w:sz w:val="24"/>
          <w:szCs w:val="24"/>
          <w:lang w:val="en"/>
        </w:rPr>
        <w:t>, which means there is a variable employed through two treatments, namely audit quality.</w:t>
      </w:r>
    </w:p>
    <w:p w:rsidR="0029651D" w:rsidRPr="0029651D" w:rsidRDefault="0029651D" w:rsidP="00341184">
      <w:pPr>
        <w:spacing w:after="0" w:line="480" w:lineRule="auto"/>
        <w:ind w:firstLine="720"/>
        <w:rPr>
          <w:rFonts w:ascii="Times New Roman" w:hAnsi="Times New Roman" w:cs="Times New Roman"/>
          <w:sz w:val="24"/>
          <w:szCs w:val="24"/>
          <w:lang w:val="en"/>
        </w:rPr>
      </w:pPr>
      <w:r w:rsidRPr="0029651D">
        <w:rPr>
          <w:rFonts w:ascii="Times New Roman" w:hAnsi="Times New Roman" w:cs="Times New Roman"/>
          <w:sz w:val="24"/>
          <w:szCs w:val="24"/>
          <w:lang w:val="en"/>
        </w:rPr>
        <w:t xml:space="preserve">The audit quality was </w:t>
      </w:r>
      <w:proofErr w:type="spellStart"/>
      <w:r w:rsidRPr="0029651D">
        <w:rPr>
          <w:rFonts w:ascii="Times New Roman" w:hAnsi="Times New Roman" w:cs="Times New Roman"/>
          <w:sz w:val="24"/>
          <w:szCs w:val="24"/>
          <w:lang w:val="en"/>
        </w:rPr>
        <w:t>proxied</w:t>
      </w:r>
      <w:proofErr w:type="spellEnd"/>
      <w:r w:rsidRPr="0029651D">
        <w:rPr>
          <w:rFonts w:ascii="Times New Roman" w:hAnsi="Times New Roman" w:cs="Times New Roman"/>
          <w:sz w:val="24"/>
          <w:szCs w:val="24"/>
          <w:lang w:val="en"/>
        </w:rPr>
        <w:t xml:space="preserve"> into ten indicators which are classified as input and output in the audit. The result of experimental activity showed that 69.71% of participants </w:t>
      </w:r>
      <w:r w:rsidRPr="0029651D">
        <w:rPr>
          <w:rFonts w:ascii="Times New Roman" w:hAnsi="Times New Roman" w:cs="Times New Roman"/>
          <w:sz w:val="24"/>
          <w:szCs w:val="24"/>
          <w:lang w:val="en"/>
        </w:rPr>
        <w:lastRenderedPageBreak/>
        <w:t xml:space="preserve">from the control group miscast in evaluating each audit quality indicator, which was higher than the percentage of miscast in experiment group at the ratio of 28.57%. Participants in the experiment group were more prominent than participants in the control group. In other words, a misjudgment of the audit quality indicators leads to bias in the PAF selection process. Meanwhile, the percentage of miscast in the PAF selection attenuated in group that given </w:t>
      </w:r>
      <w:proofErr w:type="spellStart"/>
      <w:r w:rsidRPr="0029651D">
        <w:rPr>
          <w:rFonts w:ascii="Times New Roman" w:hAnsi="Times New Roman" w:cs="Times New Roman"/>
          <w:sz w:val="24"/>
          <w:szCs w:val="24"/>
          <w:lang w:val="en"/>
        </w:rPr>
        <w:t>knowledges</w:t>
      </w:r>
      <w:proofErr w:type="spellEnd"/>
      <w:r w:rsidRPr="0029651D">
        <w:rPr>
          <w:rFonts w:ascii="Times New Roman" w:hAnsi="Times New Roman" w:cs="Times New Roman"/>
          <w:sz w:val="24"/>
          <w:szCs w:val="24"/>
          <w:lang w:val="en"/>
        </w:rPr>
        <w:t xml:space="preserve"> of audit quality indicators.</w:t>
      </w:r>
    </w:p>
    <w:p w:rsidR="0029651D" w:rsidRPr="0029651D" w:rsidRDefault="0029651D" w:rsidP="00341184">
      <w:pPr>
        <w:spacing w:after="0" w:line="480" w:lineRule="auto"/>
        <w:ind w:firstLine="720"/>
        <w:rPr>
          <w:rFonts w:ascii="Times New Roman" w:hAnsi="Times New Roman" w:cs="Times New Roman"/>
          <w:sz w:val="24"/>
          <w:szCs w:val="24"/>
          <w:lang w:val="en"/>
        </w:rPr>
      </w:pPr>
      <w:r w:rsidRPr="0029651D">
        <w:rPr>
          <w:rFonts w:ascii="Times New Roman" w:hAnsi="Times New Roman" w:cs="Times New Roman"/>
          <w:sz w:val="24"/>
          <w:szCs w:val="24"/>
          <w:lang w:val="en"/>
        </w:rPr>
        <w:t xml:space="preserve">These results indicate that the ten audit indicators which are </w:t>
      </w:r>
      <w:r w:rsidRPr="0029651D">
        <w:rPr>
          <w:rFonts w:ascii="Times New Roman" w:hAnsi="Times New Roman" w:cs="Times New Roman"/>
          <w:sz w:val="24"/>
          <w:szCs w:val="24"/>
        </w:rPr>
        <w:t xml:space="preserve">audit workload, business expertise, audit turnover, audit hours, result of employee satisfaction surveys, partner compensation, result of client satisfaction surveys, PCAOB inspection results, restatements on audit report, and litigation of PAF potential to determine </w:t>
      </w:r>
      <w:r w:rsidRPr="0029651D">
        <w:rPr>
          <w:rFonts w:ascii="Times New Roman" w:hAnsi="Times New Roman" w:cs="Times New Roman"/>
          <w:sz w:val="24"/>
          <w:szCs w:val="24"/>
          <w:lang w:val="en"/>
        </w:rPr>
        <w:t xml:space="preserve">the audit quality in order to select a PAF that is the most appropriate for a company. The results of this study support the previous study conducted by </w:t>
      </w:r>
      <w:proofErr w:type="spellStart"/>
      <w:r w:rsidRPr="0029651D">
        <w:rPr>
          <w:rFonts w:ascii="Times New Roman" w:hAnsi="Times New Roman" w:cs="Times New Roman"/>
          <w:sz w:val="24"/>
          <w:szCs w:val="24"/>
          <w:lang w:val="en"/>
        </w:rPr>
        <w:t>Dickins</w:t>
      </w:r>
      <w:proofErr w:type="spellEnd"/>
      <w:r w:rsidRPr="0029651D">
        <w:rPr>
          <w:rFonts w:ascii="Times New Roman" w:hAnsi="Times New Roman" w:cs="Times New Roman"/>
          <w:sz w:val="24"/>
          <w:szCs w:val="24"/>
          <w:lang w:val="en"/>
        </w:rPr>
        <w:t xml:space="preserve"> et al (2018) despite it employed different treatments and a study by </w:t>
      </w:r>
      <w:proofErr w:type="spellStart"/>
      <w:r w:rsidRPr="0029651D">
        <w:rPr>
          <w:rFonts w:ascii="Times New Roman" w:hAnsi="Times New Roman" w:cs="Times New Roman"/>
          <w:sz w:val="24"/>
          <w:szCs w:val="24"/>
          <w:lang w:val="en"/>
        </w:rPr>
        <w:t>Aghazadeh</w:t>
      </w:r>
      <w:proofErr w:type="spellEnd"/>
      <w:r w:rsidRPr="0029651D">
        <w:rPr>
          <w:rFonts w:ascii="Times New Roman" w:hAnsi="Times New Roman" w:cs="Times New Roman"/>
          <w:sz w:val="24"/>
          <w:szCs w:val="24"/>
          <w:lang w:val="en"/>
        </w:rPr>
        <w:t xml:space="preserve"> and Hoang (2020) which employed manipulation in the audit quality indicator, namely the client satisfaction survey.</w:t>
      </w:r>
    </w:p>
    <w:p w:rsidR="0029651D" w:rsidRPr="0029651D" w:rsidRDefault="0029651D" w:rsidP="00341184">
      <w:pPr>
        <w:spacing w:after="0" w:line="480" w:lineRule="auto"/>
        <w:ind w:firstLine="720"/>
        <w:rPr>
          <w:rFonts w:ascii="Times New Roman" w:hAnsi="Times New Roman" w:cs="Times New Roman"/>
          <w:sz w:val="24"/>
          <w:szCs w:val="24"/>
          <w:lang w:val="en"/>
        </w:rPr>
      </w:pPr>
      <w:r w:rsidRPr="0029651D">
        <w:rPr>
          <w:rFonts w:ascii="Times New Roman" w:eastAsia="Times New Roman" w:hAnsi="Times New Roman" w:cs="Times New Roman"/>
          <w:sz w:val="24"/>
          <w:szCs w:val="24"/>
          <w:lang w:eastAsia="id-ID"/>
        </w:rPr>
        <w:t xml:space="preserve">In addition, </w:t>
      </w:r>
      <w:r w:rsidRPr="0029651D">
        <w:rPr>
          <w:rFonts w:ascii="Times New Roman" w:hAnsi="Times New Roman" w:cs="Times New Roman"/>
          <w:sz w:val="24"/>
          <w:szCs w:val="24"/>
          <w:lang w:val="en"/>
        </w:rPr>
        <w:t>this study indicates that the participants recommend the experimental group to other students who take the audit course, because it provides benefits in understanding audit quality indicators. Lastly, participants who were given the treatment of audit quality indicators were able to classify the inputs and outputs in audit and were able to select the preferable PAF. Moreover, it reduces bias towards the selection of a similar PAF. In practice, it is appropriate to provide knowledge about audit quality indicators to management and audit committees in a company to reduce the possibility of bias in the PAF selection process.</w:t>
      </w:r>
    </w:p>
    <w:p w:rsidR="0029651D" w:rsidRPr="0029651D" w:rsidRDefault="0029651D" w:rsidP="00D02A79">
      <w:pPr>
        <w:pStyle w:val="Heading1"/>
        <w:spacing w:line="480" w:lineRule="auto"/>
        <w:rPr>
          <w:rFonts w:ascii="Times New Roman" w:hAnsi="Times New Roman" w:cs="Times New Roman"/>
          <w:sz w:val="24"/>
          <w:szCs w:val="24"/>
          <w:lang w:val="id-ID"/>
        </w:rPr>
      </w:pPr>
      <w:r w:rsidRPr="0029651D">
        <w:rPr>
          <w:rFonts w:ascii="Times New Roman" w:hAnsi="Times New Roman" w:cs="Times New Roman"/>
          <w:sz w:val="24"/>
          <w:szCs w:val="24"/>
        </w:rPr>
        <w:lastRenderedPageBreak/>
        <w:t>CONCLUSION</w:t>
      </w:r>
      <w:r w:rsidRPr="0029651D">
        <w:rPr>
          <w:rFonts w:ascii="Times New Roman" w:hAnsi="Times New Roman" w:cs="Times New Roman"/>
          <w:sz w:val="24"/>
          <w:szCs w:val="24"/>
          <w:lang w:val="id-ID"/>
        </w:rPr>
        <w:t>S</w:t>
      </w:r>
    </w:p>
    <w:p w:rsidR="0029651D" w:rsidRPr="0029651D" w:rsidRDefault="0029651D" w:rsidP="00D02A79">
      <w:pPr>
        <w:spacing w:after="0" w:line="480" w:lineRule="auto"/>
        <w:ind w:firstLine="720"/>
        <w:rPr>
          <w:rFonts w:ascii="Times New Roman" w:hAnsi="Times New Roman" w:cs="Times New Roman"/>
          <w:sz w:val="24"/>
          <w:szCs w:val="24"/>
        </w:rPr>
      </w:pPr>
      <w:r w:rsidRPr="0029651D">
        <w:rPr>
          <w:rFonts w:ascii="Times New Roman" w:hAnsi="Times New Roman" w:cs="Times New Roman"/>
          <w:sz w:val="24"/>
          <w:szCs w:val="24"/>
          <w:lang w:val="en"/>
        </w:rPr>
        <w:t xml:space="preserve">It is understood that the possibility of bias may arise due to a lack of knowledge of audit quality indicators. Therefore, the importance of providing information of audit knowledge to PAF </w:t>
      </w:r>
      <w:proofErr w:type="spellStart"/>
      <w:r w:rsidRPr="0029651D">
        <w:rPr>
          <w:rFonts w:ascii="Times New Roman" w:hAnsi="Times New Roman" w:cs="Times New Roman"/>
          <w:sz w:val="24"/>
          <w:szCs w:val="24"/>
          <w:lang w:val="en"/>
        </w:rPr>
        <w:t>personnels</w:t>
      </w:r>
      <w:proofErr w:type="spellEnd"/>
      <w:r w:rsidRPr="0029651D">
        <w:rPr>
          <w:rFonts w:ascii="Times New Roman" w:hAnsi="Times New Roman" w:cs="Times New Roman"/>
          <w:sz w:val="24"/>
          <w:szCs w:val="24"/>
          <w:lang w:val="en"/>
        </w:rPr>
        <w:t xml:space="preserve"> cannot be understated. In this study, the participants in the control group who were treated by knowledge of audit quality indicators were able to classify audit quality indicators into inputs and outputs, and were able to sort the audit quality indicators from the highest to the lowest in regard to PAF selection. We conclude that providing </w:t>
      </w:r>
      <w:proofErr w:type="spellStart"/>
      <w:r w:rsidRPr="0029651D">
        <w:rPr>
          <w:rFonts w:ascii="Times New Roman" w:hAnsi="Times New Roman" w:cs="Times New Roman"/>
          <w:sz w:val="24"/>
          <w:szCs w:val="24"/>
          <w:lang w:val="en"/>
        </w:rPr>
        <w:t>knowledges</w:t>
      </w:r>
      <w:proofErr w:type="spellEnd"/>
      <w:r w:rsidRPr="0029651D">
        <w:rPr>
          <w:rFonts w:ascii="Times New Roman" w:hAnsi="Times New Roman" w:cs="Times New Roman"/>
          <w:sz w:val="24"/>
          <w:szCs w:val="24"/>
          <w:lang w:val="en"/>
        </w:rPr>
        <w:t xml:space="preserve"> of audit quality indicators is crucial in determining and even rectifying the quality of decision making in selecting PAF for a company. The limitation is the experimental design classifies two classes to a treatment. Therefore, we suggest various treatments on a larger number of samples to carry out broader conclusions to contribute the PAF selection process that generally applicable to the companies in practical situation.</w:t>
      </w:r>
    </w:p>
    <w:p w:rsidR="003D342A" w:rsidRPr="003D342A" w:rsidRDefault="003D342A" w:rsidP="003D342A">
      <w:pPr>
        <w:pStyle w:val="Heading1"/>
        <w:spacing w:line="480" w:lineRule="auto"/>
        <w:rPr>
          <w:rFonts w:ascii="Times New Roman" w:hAnsi="Times New Roman" w:cs="Times New Roman"/>
          <w:sz w:val="24"/>
          <w:szCs w:val="24"/>
        </w:rPr>
      </w:pPr>
      <w:r w:rsidRPr="003D342A">
        <w:rPr>
          <w:rFonts w:ascii="Times New Roman" w:hAnsi="Times New Roman" w:cs="Times New Roman"/>
          <w:sz w:val="24"/>
          <w:szCs w:val="24"/>
        </w:rPr>
        <w:t>REFERENCES</w:t>
      </w:r>
    </w:p>
    <w:p w:rsidR="00AF27C8" w:rsidRPr="00136CD1" w:rsidRDefault="00AF27C8" w:rsidP="00AF27C8">
      <w:pPr>
        <w:spacing w:after="0" w:line="480" w:lineRule="auto"/>
        <w:ind w:left="567" w:hanging="567"/>
        <w:rPr>
          <w:rStyle w:val="Hyperlink"/>
          <w:rFonts w:ascii="Times New Roman" w:hAnsi="Times New Roman" w:cs="Times New Roman"/>
          <w:i/>
          <w:color w:val="auto"/>
          <w:sz w:val="24"/>
          <w:szCs w:val="24"/>
          <w:u w:val="none"/>
        </w:rPr>
      </w:pPr>
      <w:proofErr w:type="spellStart"/>
      <w:proofErr w:type="gramStart"/>
      <w:r w:rsidRPr="003136B8">
        <w:rPr>
          <w:rFonts w:ascii="Times New Roman" w:eastAsia="Times New Roman" w:hAnsi="Times New Roman" w:cs="Times New Roman"/>
          <w:sz w:val="24"/>
          <w:szCs w:val="24"/>
        </w:rPr>
        <w:t>Abdulmalik</w:t>
      </w:r>
      <w:proofErr w:type="spellEnd"/>
      <w:r w:rsidRPr="003136B8">
        <w:rPr>
          <w:rFonts w:ascii="Times New Roman" w:eastAsia="Times New Roman" w:hAnsi="Times New Roman" w:cs="Times New Roman"/>
          <w:sz w:val="24"/>
          <w:szCs w:val="24"/>
        </w:rPr>
        <w:t>, S. and Ahmad, A. C. (2016).</w:t>
      </w:r>
      <w:proofErr w:type="gramEnd"/>
      <w:r w:rsidRPr="003136B8">
        <w:rPr>
          <w:rFonts w:ascii="Times New Roman" w:eastAsia="Times New Roman" w:hAnsi="Times New Roman" w:cs="Times New Roman"/>
          <w:sz w:val="24"/>
          <w:szCs w:val="24"/>
        </w:rPr>
        <w:t xml:space="preserve"> </w:t>
      </w:r>
      <w:proofErr w:type="gramStart"/>
      <w:r w:rsidRPr="003136B8">
        <w:rPr>
          <w:rFonts w:ascii="Times New Roman" w:eastAsia="Times New Roman" w:hAnsi="Times New Roman" w:cs="Times New Roman"/>
          <w:sz w:val="24"/>
          <w:szCs w:val="24"/>
        </w:rPr>
        <w:t>Audit fees, corporate governance mechanisms, and financial reporting quality in Nigeria.</w:t>
      </w:r>
      <w:proofErr w:type="gramEnd"/>
      <w:r w:rsidRPr="003136B8">
        <w:rPr>
          <w:rFonts w:ascii="Times New Roman" w:eastAsia="Times New Roman" w:hAnsi="Times New Roman" w:cs="Times New Roman"/>
          <w:sz w:val="24"/>
          <w:szCs w:val="24"/>
        </w:rPr>
        <w:t xml:space="preserve"> </w:t>
      </w:r>
      <w:r w:rsidRPr="00136CD1">
        <w:rPr>
          <w:rFonts w:ascii="Times New Roman" w:eastAsia="Times New Roman" w:hAnsi="Times New Roman" w:cs="Times New Roman"/>
          <w:i/>
          <w:sz w:val="24"/>
          <w:szCs w:val="24"/>
        </w:rPr>
        <w:t>DLSU Business &amp; Economics Review, 26(1), 122–135.</w:t>
      </w:r>
    </w:p>
    <w:p w:rsidR="003136B8" w:rsidRDefault="003D342A" w:rsidP="003136B8">
      <w:pPr>
        <w:spacing w:after="0" w:line="480" w:lineRule="auto"/>
        <w:ind w:left="567" w:hanging="567"/>
        <w:rPr>
          <w:rFonts w:ascii="Times New Roman" w:hAnsi="Times New Roman" w:cs="Times New Roman"/>
          <w:i/>
          <w:sz w:val="24"/>
          <w:szCs w:val="24"/>
        </w:rPr>
      </w:pPr>
      <w:proofErr w:type="spellStart"/>
      <w:proofErr w:type="gramStart"/>
      <w:r w:rsidRPr="00F4078F">
        <w:rPr>
          <w:rFonts w:ascii="Times New Roman" w:hAnsi="Times New Roman" w:cs="Times New Roman"/>
          <w:sz w:val="24"/>
          <w:szCs w:val="24"/>
        </w:rPr>
        <w:t>Aghazadeh</w:t>
      </w:r>
      <w:proofErr w:type="spellEnd"/>
      <w:r w:rsidRPr="00F4078F">
        <w:rPr>
          <w:rFonts w:ascii="Times New Roman" w:hAnsi="Times New Roman" w:cs="Times New Roman"/>
          <w:sz w:val="24"/>
          <w:szCs w:val="24"/>
        </w:rPr>
        <w:t>, S and Hoang, K. (2020).</w:t>
      </w:r>
      <w:proofErr w:type="gramEnd"/>
      <w:r w:rsidRPr="00F4078F">
        <w:rPr>
          <w:rFonts w:ascii="Times New Roman" w:hAnsi="Times New Roman" w:cs="Times New Roman"/>
          <w:sz w:val="24"/>
          <w:szCs w:val="24"/>
        </w:rPr>
        <w:t xml:space="preserve"> </w:t>
      </w:r>
      <w:r w:rsidRPr="00F4078F">
        <w:rPr>
          <w:rStyle w:val="title-text"/>
          <w:rFonts w:ascii="Times New Roman" w:hAnsi="Times New Roman" w:cs="Times New Roman"/>
          <w:sz w:val="24"/>
          <w:szCs w:val="24"/>
        </w:rPr>
        <w:t>How does audit firm emphasis on client relationship quality influence auditors’ inferences about and responses to potential persuasion in client communications</w:t>
      </w:r>
      <w:proofErr w:type="gramStart"/>
      <w:r w:rsidRPr="00F4078F">
        <w:rPr>
          <w:rStyle w:val="title-text"/>
          <w:rFonts w:ascii="Times New Roman" w:hAnsi="Times New Roman" w:cs="Times New Roman"/>
          <w:sz w:val="24"/>
          <w:szCs w:val="24"/>
        </w:rPr>
        <w:t>?.</w:t>
      </w:r>
      <w:proofErr w:type="gramEnd"/>
      <w:r w:rsidRPr="00F4078F">
        <w:rPr>
          <w:rStyle w:val="title-text"/>
          <w:rFonts w:ascii="Times New Roman" w:hAnsi="Times New Roman" w:cs="Times New Roman"/>
          <w:sz w:val="24"/>
          <w:szCs w:val="24"/>
        </w:rPr>
        <w:t xml:space="preserve"> </w:t>
      </w:r>
      <w:hyperlink r:id="rId10" w:tooltip="Go to Accounting, Organizations and Society on ScienceDirect" w:history="1">
        <w:proofErr w:type="gramStart"/>
        <w:r w:rsidRPr="00F4078F">
          <w:rPr>
            <w:rStyle w:val="Hyperlink"/>
            <w:rFonts w:ascii="Times New Roman" w:hAnsi="Times New Roman" w:cs="Times New Roman"/>
            <w:i/>
            <w:color w:val="auto"/>
            <w:sz w:val="24"/>
            <w:szCs w:val="24"/>
            <w:u w:val="none"/>
          </w:rPr>
          <w:t>Accounting, Organizations and Society</w:t>
        </w:r>
      </w:hyperlink>
      <w:r w:rsidRPr="00F4078F">
        <w:rPr>
          <w:rFonts w:ascii="Times New Roman" w:hAnsi="Times New Roman" w:cs="Times New Roman"/>
          <w:i/>
          <w:sz w:val="24"/>
          <w:szCs w:val="24"/>
        </w:rPr>
        <w:t>, Available online 6 September 2020, 101175.</w:t>
      </w:r>
      <w:proofErr w:type="gramEnd"/>
    </w:p>
    <w:p w:rsidR="003D342A" w:rsidRPr="00F4078F" w:rsidRDefault="003D342A" w:rsidP="003D342A">
      <w:pPr>
        <w:spacing w:after="0" w:line="480" w:lineRule="auto"/>
        <w:ind w:left="567" w:hanging="567"/>
        <w:rPr>
          <w:rFonts w:ascii="Times New Roman" w:hAnsi="Times New Roman" w:cs="Times New Roman"/>
          <w:sz w:val="24"/>
          <w:szCs w:val="24"/>
        </w:rPr>
      </w:pPr>
      <w:proofErr w:type="spellStart"/>
      <w:r w:rsidRPr="00F4078F">
        <w:rPr>
          <w:rStyle w:val="Hyperlink"/>
          <w:rFonts w:ascii="Times New Roman" w:hAnsi="Times New Roman" w:cs="Times New Roman"/>
          <w:color w:val="auto"/>
          <w:sz w:val="24"/>
          <w:szCs w:val="24"/>
          <w:u w:val="none"/>
        </w:rPr>
        <w:t>Appelgren</w:t>
      </w:r>
      <w:proofErr w:type="spellEnd"/>
      <w:r w:rsidRPr="00F4078F">
        <w:rPr>
          <w:rStyle w:val="Hyperlink"/>
          <w:rFonts w:ascii="Times New Roman" w:hAnsi="Times New Roman" w:cs="Times New Roman"/>
          <w:color w:val="auto"/>
          <w:sz w:val="24"/>
          <w:szCs w:val="24"/>
          <w:u w:val="none"/>
        </w:rPr>
        <w:t xml:space="preserve">, Leif. </w:t>
      </w:r>
      <w:proofErr w:type="gramStart"/>
      <w:r w:rsidR="00F4078F">
        <w:rPr>
          <w:rStyle w:val="Hyperlink"/>
          <w:rFonts w:ascii="Times New Roman" w:hAnsi="Times New Roman" w:cs="Times New Roman"/>
          <w:color w:val="auto"/>
          <w:sz w:val="24"/>
          <w:szCs w:val="24"/>
          <w:u w:val="none"/>
        </w:rPr>
        <w:t>(</w:t>
      </w:r>
      <w:r w:rsidRPr="00F4078F">
        <w:rPr>
          <w:rStyle w:val="Hyperlink"/>
          <w:rFonts w:ascii="Times New Roman" w:hAnsi="Times New Roman" w:cs="Times New Roman"/>
          <w:color w:val="auto"/>
          <w:sz w:val="24"/>
          <w:szCs w:val="24"/>
          <w:u w:val="none"/>
        </w:rPr>
        <w:t>2020</w:t>
      </w:r>
      <w:r w:rsidR="00F4078F">
        <w:rPr>
          <w:rStyle w:val="Hyperlink"/>
          <w:rFonts w:ascii="Times New Roman" w:hAnsi="Times New Roman" w:cs="Times New Roman"/>
          <w:color w:val="auto"/>
          <w:sz w:val="24"/>
          <w:szCs w:val="24"/>
          <w:u w:val="none"/>
        </w:rPr>
        <w:t>)</w:t>
      </w:r>
      <w:r w:rsidRPr="00F4078F">
        <w:rPr>
          <w:rStyle w:val="Hyperlink"/>
          <w:rFonts w:ascii="Times New Roman" w:hAnsi="Times New Roman" w:cs="Times New Roman"/>
          <w:color w:val="auto"/>
          <w:sz w:val="24"/>
          <w:szCs w:val="24"/>
          <w:u w:val="none"/>
        </w:rPr>
        <w:t xml:space="preserve">. </w:t>
      </w:r>
      <w:r w:rsidRPr="00F4078F">
        <w:rPr>
          <w:rFonts w:ascii="Times New Roman" w:hAnsi="Times New Roman" w:cs="Times New Roman"/>
          <w:sz w:val="24"/>
          <w:szCs w:val="24"/>
        </w:rPr>
        <w:t>A survey of models for determining optimal audit strategies.</w:t>
      </w:r>
      <w:proofErr w:type="gramEnd"/>
      <w:r w:rsidRPr="00F4078F">
        <w:rPr>
          <w:rFonts w:ascii="Times New Roman" w:hAnsi="Times New Roman" w:cs="Times New Roman"/>
          <w:sz w:val="24"/>
          <w:szCs w:val="24"/>
        </w:rPr>
        <w:t xml:space="preserve"> </w:t>
      </w:r>
      <w:r w:rsidRPr="00F4078F">
        <w:rPr>
          <w:rFonts w:ascii="Times New Roman" w:hAnsi="Times New Roman" w:cs="Times New Roman"/>
          <w:i/>
          <w:sz w:val="24"/>
          <w:szCs w:val="24"/>
        </w:rPr>
        <w:t>Advances in Accounting 48 (2020) 100455</w:t>
      </w:r>
      <w:r w:rsidRPr="00F4078F">
        <w:rPr>
          <w:rFonts w:ascii="Times New Roman" w:hAnsi="Times New Roman" w:cs="Times New Roman"/>
          <w:sz w:val="24"/>
          <w:szCs w:val="24"/>
        </w:rPr>
        <w:t xml:space="preserve">. </w:t>
      </w:r>
    </w:p>
    <w:p w:rsidR="003D342A" w:rsidRPr="00F4078F" w:rsidRDefault="00F4078F" w:rsidP="003D342A">
      <w:pPr>
        <w:spacing w:after="0" w:line="480" w:lineRule="auto"/>
        <w:ind w:left="567" w:hanging="567"/>
        <w:rPr>
          <w:rFonts w:ascii="Times New Roman" w:hAnsi="Times New Roman" w:cs="Times New Roman"/>
          <w:sz w:val="24"/>
          <w:szCs w:val="24"/>
        </w:rPr>
      </w:pPr>
      <w:proofErr w:type="spellStart"/>
      <w:proofErr w:type="gramStart"/>
      <w:r>
        <w:rPr>
          <w:rFonts w:ascii="Times New Roman" w:hAnsi="Times New Roman" w:cs="Times New Roman"/>
          <w:sz w:val="24"/>
          <w:szCs w:val="24"/>
        </w:rPr>
        <w:t>Arens</w:t>
      </w:r>
      <w:proofErr w:type="spellEnd"/>
      <w:r>
        <w:rPr>
          <w:rFonts w:ascii="Times New Roman" w:hAnsi="Times New Roman" w:cs="Times New Roman"/>
          <w:sz w:val="24"/>
          <w:szCs w:val="24"/>
        </w:rPr>
        <w:t>, Randal and</w:t>
      </w:r>
      <w:r w:rsidR="003D342A" w:rsidRPr="00F4078F">
        <w:rPr>
          <w:rFonts w:ascii="Times New Roman" w:hAnsi="Times New Roman" w:cs="Times New Roman"/>
          <w:sz w:val="24"/>
          <w:szCs w:val="24"/>
        </w:rPr>
        <w:t xml:space="preserve"> Mark.</w:t>
      </w:r>
      <w:proofErr w:type="gramEnd"/>
      <w:r w:rsidR="003D342A" w:rsidRPr="00F4078F">
        <w:rPr>
          <w:rFonts w:ascii="Times New Roman" w:hAnsi="Times New Roman" w:cs="Times New Roman"/>
          <w:sz w:val="24"/>
          <w:szCs w:val="24"/>
        </w:rPr>
        <w:t xml:space="preserve"> </w:t>
      </w:r>
      <w:r>
        <w:rPr>
          <w:rFonts w:ascii="Times New Roman" w:hAnsi="Times New Roman" w:cs="Times New Roman"/>
          <w:sz w:val="24"/>
          <w:szCs w:val="24"/>
        </w:rPr>
        <w:t>(</w:t>
      </w:r>
      <w:r w:rsidR="003D342A" w:rsidRPr="00F4078F">
        <w:rPr>
          <w:rFonts w:ascii="Times New Roman" w:hAnsi="Times New Roman" w:cs="Times New Roman"/>
          <w:sz w:val="24"/>
          <w:szCs w:val="24"/>
        </w:rPr>
        <w:t>2008</w:t>
      </w:r>
      <w:r>
        <w:rPr>
          <w:rFonts w:ascii="Times New Roman" w:hAnsi="Times New Roman" w:cs="Times New Roman"/>
          <w:sz w:val="24"/>
          <w:szCs w:val="24"/>
        </w:rPr>
        <w:t>)</w:t>
      </w:r>
      <w:r w:rsidR="003D342A" w:rsidRPr="00F4078F">
        <w:rPr>
          <w:rFonts w:ascii="Times New Roman" w:hAnsi="Times New Roman" w:cs="Times New Roman"/>
          <w:sz w:val="24"/>
          <w:szCs w:val="24"/>
        </w:rPr>
        <w:t xml:space="preserve">. </w:t>
      </w:r>
      <w:r w:rsidR="003D342A" w:rsidRPr="00F4078F">
        <w:rPr>
          <w:rFonts w:ascii="Times New Roman" w:hAnsi="Times New Roman" w:cs="Times New Roman"/>
          <w:i/>
          <w:sz w:val="24"/>
          <w:szCs w:val="24"/>
        </w:rPr>
        <w:t xml:space="preserve">Auditing </w:t>
      </w:r>
      <w:proofErr w:type="spellStart"/>
      <w:r w:rsidR="003D342A" w:rsidRPr="00F4078F">
        <w:rPr>
          <w:rFonts w:ascii="Times New Roman" w:hAnsi="Times New Roman" w:cs="Times New Roman"/>
          <w:i/>
          <w:sz w:val="24"/>
          <w:szCs w:val="24"/>
        </w:rPr>
        <w:t>dan</w:t>
      </w:r>
      <w:proofErr w:type="spellEnd"/>
      <w:r w:rsidR="003D342A" w:rsidRPr="00F4078F">
        <w:rPr>
          <w:rFonts w:ascii="Times New Roman" w:hAnsi="Times New Roman" w:cs="Times New Roman"/>
          <w:i/>
          <w:sz w:val="24"/>
          <w:szCs w:val="24"/>
        </w:rPr>
        <w:t xml:space="preserve"> </w:t>
      </w:r>
      <w:proofErr w:type="spellStart"/>
      <w:r w:rsidR="003D342A" w:rsidRPr="00F4078F">
        <w:rPr>
          <w:rFonts w:ascii="Times New Roman" w:hAnsi="Times New Roman" w:cs="Times New Roman"/>
          <w:i/>
          <w:sz w:val="24"/>
          <w:szCs w:val="24"/>
        </w:rPr>
        <w:t>Jasa</w:t>
      </w:r>
      <w:proofErr w:type="spellEnd"/>
      <w:r w:rsidR="003D342A" w:rsidRPr="00F4078F">
        <w:rPr>
          <w:rFonts w:ascii="Times New Roman" w:hAnsi="Times New Roman" w:cs="Times New Roman"/>
          <w:i/>
          <w:sz w:val="24"/>
          <w:szCs w:val="24"/>
        </w:rPr>
        <w:t xml:space="preserve"> Assurance (</w:t>
      </w:r>
      <w:proofErr w:type="spellStart"/>
      <w:r w:rsidR="003D342A" w:rsidRPr="00F4078F">
        <w:rPr>
          <w:rFonts w:ascii="Times New Roman" w:hAnsi="Times New Roman" w:cs="Times New Roman"/>
          <w:i/>
          <w:sz w:val="24"/>
          <w:szCs w:val="24"/>
        </w:rPr>
        <w:t>Pendekatan</w:t>
      </w:r>
      <w:proofErr w:type="spellEnd"/>
      <w:r w:rsidR="003D342A" w:rsidRPr="00F4078F">
        <w:rPr>
          <w:rFonts w:ascii="Times New Roman" w:hAnsi="Times New Roman" w:cs="Times New Roman"/>
          <w:i/>
          <w:sz w:val="24"/>
          <w:szCs w:val="24"/>
        </w:rPr>
        <w:t xml:space="preserve"> </w:t>
      </w:r>
      <w:proofErr w:type="spellStart"/>
      <w:r w:rsidR="003D342A" w:rsidRPr="00F4078F">
        <w:rPr>
          <w:rFonts w:ascii="Times New Roman" w:hAnsi="Times New Roman" w:cs="Times New Roman"/>
          <w:i/>
          <w:sz w:val="24"/>
          <w:szCs w:val="24"/>
        </w:rPr>
        <w:t>Terintegrasi</w:t>
      </w:r>
      <w:proofErr w:type="spellEnd"/>
      <w:r w:rsidR="003D342A" w:rsidRPr="00F4078F">
        <w:rPr>
          <w:rFonts w:ascii="Times New Roman" w:hAnsi="Times New Roman" w:cs="Times New Roman"/>
          <w:i/>
          <w:sz w:val="24"/>
          <w:szCs w:val="24"/>
        </w:rPr>
        <w:t>)</w:t>
      </w:r>
      <w:r>
        <w:rPr>
          <w:rFonts w:ascii="Times New Roman" w:hAnsi="Times New Roman" w:cs="Times New Roman"/>
          <w:sz w:val="24"/>
          <w:szCs w:val="24"/>
        </w:rPr>
        <w:t xml:space="preserve">. Twelve </w:t>
      </w:r>
      <w:proofErr w:type="gramStart"/>
      <w:r>
        <w:rPr>
          <w:rFonts w:ascii="Times New Roman" w:hAnsi="Times New Roman" w:cs="Times New Roman"/>
          <w:sz w:val="24"/>
          <w:szCs w:val="24"/>
        </w:rPr>
        <w:t>Edition</w:t>
      </w:r>
      <w:proofErr w:type="gramEnd"/>
      <w:r>
        <w:rPr>
          <w:rFonts w:ascii="Times New Roman" w:hAnsi="Times New Roman" w:cs="Times New Roman"/>
          <w:sz w:val="24"/>
          <w:szCs w:val="24"/>
        </w:rPr>
        <w:t xml:space="preserve">. </w:t>
      </w:r>
      <w:proofErr w:type="gramStart"/>
      <w:r w:rsidR="003D342A" w:rsidRPr="00F4078F">
        <w:rPr>
          <w:rFonts w:ascii="Times New Roman" w:hAnsi="Times New Roman" w:cs="Times New Roman"/>
          <w:sz w:val="24"/>
          <w:szCs w:val="24"/>
        </w:rPr>
        <w:t>1</w:t>
      </w:r>
      <w:r w:rsidRPr="00F4078F">
        <w:rPr>
          <w:rFonts w:ascii="Times New Roman" w:hAnsi="Times New Roman" w:cs="Times New Roman"/>
          <w:sz w:val="24"/>
          <w:szCs w:val="24"/>
          <w:vertAlign w:val="superscript"/>
        </w:rPr>
        <w:t>st</w:t>
      </w:r>
      <w:r>
        <w:rPr>
          <w:rFonts w:ascii="Times New Roman" w:hAnsi="Times New Roman" w:cs="Times New Roman"/>
          <w:sz w:val="24"/>
          <w:szCs w:val="24"/>
        </w:rPr>
        <w:t xml:space="preserve"> Edition</w:t>
      </w:r>
      <w:r w:rsidR="003D342A" w:rsidRPr="00F4078F">
        <w:rPr>
          <w:rFonts w:ascii="Times New Roman" w:hAnsi="Times New Roman" w:cs="Times New Roman"/>
          <w:sz w:val="24"/>
          <w:szCs w:val="24"/>
        </w:rPr>
        <w:t>.</w:t>
      </w:r>
      <w:proofErr w:type="gramEnd"/>
      <w:r w:rsidR="003D342A" w:rsidRPr="00F4078F">
        <w:rPr>
          <w:rFonts w:ascii="Times New Roman" w:hAnsi="Times New Roman" w:cs="Times New Roman"/>
          <w:sz w:val="24"/>
          <w:szCs w:val="24"/>
        </w:rPr>
        <w:t xml:space="preserve"> Jakarta: </w:t>
      </w:r>
      <w:proofErr w:type="spellStart"/>
      <w:r w:rsidR="003D342A" w:rsidRPr="00F4078F">
        <w:rPr>
          <w:rFonts w:ascii="Times New Roman" w:hAnsi="Times New Roman" w:cs="Times New Roman"/>
          <w:sz w:val="24"/>
          <w:szCs w:val="24"/>
        </w:rPr>
        <w:t>Penerbit</w:t>
      </w:r>
      <w:proofErr w:type="spellEnd"/>
      <w:r w:rsidR="003D342A" w:rsidRPr="00F4078F">
        <w:rPr>
          <w:rFonts w:ascii="Times New Roman" w:hAnsi="Times New Roman" w:cs="Times New Roman"/>
          <w:sz w:val="24"/>
          <w:szCs w:val="24"/>
        </w:rPr>
        <w:t xml:space="preserve"> </w:t>
      </w:r>
      <w:proofErr w:type="spellStart"/>
      <w:r w:rsidR="003D342A" w:rsidRPr="00F4078F">
        <w:rPr>
          <w:rFonts w:ascii="Times New Roman" w:hAnsi="Times New Roman" w:cs="Times New Roman"/>
          <w:sz w:val="24"/>
          <w:szCs w:val="24"/>
        </w:rPr>
        <w:t>Erlangga</w:t>
      </w:r>
      <w:proofErr w:type="spellEnd"/>
    </w:p>
    <w:p w:rsidR="003D342A" w:rsidRPr="00F4078F" w:rsidRDefault="003D342A" w:rsidP="003D342A">
      <w:pPr>
        <w:spacing w:after="0" w:line="480" w:lineRule="auto"/>
        <w:ind w:left="567" w:hanging="567"/>
        <w:rPr>
          <w:rFonts w:ascii="Times New Roman" w:hAnsi="Times New Roman" w:cs="Times New Roman"/>
          <w:sz w:val="24"/>
          <w:szCs w:val="24"/>
        </w:rPr>
      </w:pPr>
      <w:r w:rsidRPr="00F4078F">
        <w:rPr>
          <w:rFonts w:ascii="Times New Roman" w:hAnsi="Times New Roman" w:cs="Times New Roman"/>
          <w:sz w:val="24"/>
          <w:szCs w:val="24"/>
        </w:rPr>
        <w:lastRenderedPageBreak/>
        <w:t xml:space="preserve">Ball, R. A. Y. (2009). </w:t>
      </w:r>
      <w:proofErr w:type="gramStart"/>
      <w:r w:rsidRPr="00F4078F">
        <w:rPr>
          <w:rFonts w:ascii="Times New Roman" w:hAnsi="Times New Roman" w:cs="Times New Roman"/>
          <w:sz w:val="24"/>
          <w:szCs w:val="24"/>
        </w:rPr>
        <w:t>Market and Political Regulatory on the Recent Perspectives Accounting Scandals.</w:t>
      </w:r>
      <w:proofErr w:type="gramEnd"/>
      <w:r w:rsidRPr="00F4078F">
        <w:rPr>
          <w:rFonts w:ascii="Times New Roman" w:hAnsi="Times New Roman" w:cs="Times New Roman"/>
          <w:sz w:val="24"/>
          <w:szCs w:val="24"/>
        </w:rPr>
        <w:t xml:space="preserve"> </w:t>
      </w:r>
      <w:r w:rsidRPr="00F4078F">
        <w:rPr>
          <w:rFonts w:ascii="Times New Roman" w:hAnsi="Times New Roman" w:cs="Times New Roman"/>
          <w:i/>
          <w:sz w:val="24"/>
          <w:szCs w:val="24"/>
        </w:rPr>
        <w:t>Journal of Accounting Research, 47(2), 277–323</w:t>
      </w:r>
      <w:r w:rsidRPr="00F4078F">
        <w:rPr>
          <w:rFonts w:ascii="Times New Roman" w:hAnsi="Times New Roman" w:cs="Times New Roman"/>
          <w:sz w:val="24"/>
          <w:szCs w:val="24"/>
        </w:rPr>
        <w:t xml:space="preserve">. </w:t>
      </w:r>
      <w:hyperlink r:id="rId11" w:history="1">
        <w:r w:rsidRPr="00F4078F">
          <w:rPr>
            <w:rStyle w:val="Hyperlink"/>
            <w:rFonts w:ascii="Times New Roman" w:hAnsi="Times New Roman" w:cs="Times New Roman"/>
            <w:color w:val="auto"/>
            <w:sz w:val="24"/>
            <w:szCs w:val="24"/>
            <w:u w:val="none"/>
          </w:rPr>
          <w:t>http://doi.org/10.1111/j.l475679X.2009.00325.x</w:t>
        </w:r>
      </w:hyperlink>
      <w:r w:rsidRPr="00F4078F">
        <w:rPr>
          <w:rFonts w:ascii="Times New Roman" w:hAnsi="Times New Roman" w:cs="Times New Roman"/>
          <w:sz w:val="24"/>
          <w:szCs w:val="24"/>
        </w:rPr>
        <w:t xml:space="preserve"> </w:t>
      </w:r>
    </w:p>
    <w:p w:rsidR="003D342A" w:rsidRPr="00F4078F" w:rsidRDefault="00F4078F" w:rsidP="003D342A">
      <w:pPr>
        <w:spacing w:after="0" w:line="480" w:lineRule="auto"/>
        <w:ind w:left="567" w:hanging="567"/>
        <w:rPr>
          <w:rFonts w:ascii="Times New Roman" w:hAnsi="Times New Roman" w:cs="Times New Roman"/>
          <w:sz w:val="24"/>
          <w:szCs w:val="24"/>
        </w:rPr>
      </w:pPr>
      <w:proofErr w:type="gramStart"/>
      <w:r>
        <w:rPr>
          <w:rFonts w:ascii="Times New Roman" w:hAnsi="Times New Roman" w:cs="Times New Roman"/>
          <w:sz w:val="24"/>
          <w:szCs w:val="24"/>
        </w:rPr>
        <w:t xml:space="preserve">Bills, K. L., </w:t>
      </w:r>
      <w:proofErr w:type="spellStart"/>
      <w:r>
        <w:rPr>
          <w:rFonts w:ascii="Times New Roman" w:hAnsi="Times New Roman" w:cs="Times New Roman"/>
          <w:sz w:val="24"/>
          <w:szCs w:val="24"/>
        </w:rPr>
        <w:t>Cobabe</w:t>
      </w:r>
      <w:proofErr w:type="spellEnd"/>
      <w:r>
        <w:rPr>
          <w:rFonts w:ascii="Times New Roman" w:hAnsi="Times New Roman" w:cs="Times New Roman"/>
          <w:sz w:val="24"/>
          <w:szCs w:val="24"/>
        </w:rPr>
        <w:t>, Matthew, and</w:t>
      </w:r>
      <w:r w:rsidR="003D342A" w:rsidRPr="00F4078F">
        <w:rPr>
          <w:rFonts w:ascii="Times New Roman" w:hAnsi="Times New Roman" w:cs="Times New Roman"/>
          <w:sz w:val="24"/>
          <w:szCs w:val="24"/>
        </w:rPr>
        <w:t xml:space="preserve"> Pitt</w:t>
      </w:r>
      <w:r>
        <w:rPr>
          <w:rFonts w:ascii="Times New Roman" w:hAnsi="Times New Roman" w:cs="Times New Roman"/>
          <w:sz w:val="24"/>
          <w:szCs w:val="24"/>
        </w:rPr>
        <w:t>man, J</w:t>
      </w:r>
      <w:r w:rsidR="003D342A" w:rsidRPr="00F4078F">
        <w:rPr>
          <w:rFonts w:ascii="Times New Roman" w:hAnsi="Times New Roman" w:cs="Times New Roman"/>
          <w:sz w:val="24"/>
          <w:szCs w:val="24"/>
        </w:rPr>
        <w:t xml:space="preserve">. </w:t>
      </w:r>
      <w:r>
        <w:rPr>
          <w:rFonts w:ascii="Times New Roman" w:hAnsi="Times New Roman" w:cs="Times New Roman"/>
          <w:sz w:val="24"/>
          <w:szCs w:val="24"/>
        </w:rPr>
        <w:t>(</w:t>
      </w:r>
      <w:r w:rsidR="003D342A" w:rsidRPr="00F4078F">
        <w:rPr>
          <w:rFonts w:ascii="Times New Roman" w:hAnsi="Times New Roman" w:cs="Times New Roman"/>
          <w:sz w:val="24"/>
          <w:szCs w:val="24"/>
        </w:rPr>
        <w:t>2020</w:t>
      </w:r>
      <w:r>
        <w:rPr>
          <w:rFonts w:ascii="Times New Roman" w:hAnsi="Times New Roman" w:cs="Times New Roman"/>
          <w:sz w:val="24"/>
          <w:szCs w:val="24"/>
        </w:rPr>
        <w:t>)</w:t>
      </w:r>
      <w:r w:rsidR="003D342A" w:rsidRPr="00F4078F">
        <w:rPr>
          <w:rFonts w:ascii="Times New Roman" w:hAnsi="Times New Roman" w:cs="Times New Roman"/>
          <w:sz w:val="24"/>
          <w:szCs w:val="24"/>
        </w:rPr>
        <w:t>.</w:t>
      </w:r>
      <w:proofErr w:type="gramEnd"/>
      <w:r w:rsidR="003D342A" w:rsidRPr="00F4078F">
        <w:rPr>
          <w:rFonts w:ascii="Times New Roman" w:hAnsi="Times New Roman" w:cs="Times New Roman"/>
          <w:sz w:val="24"/>
          <w:szCs w:val="24"/>
        </w:rPr>
        <w:t xml:space="preserve"> To share or not to share: The importance of peer firm similarity to auditor choice. </w:t>
      </w:r>
      <w:r w:rsidR="003D342A" w:rsidRPr="00F4078F">
        <w:rPr>
          <w:rFonts w:ascii="Times New Roman" w:hAnsi="Times New Roman" w:cs="Times New Roman"/>
          <w:i/>
          <w:sz w:val="24"/>
          <w:szCs w:val="24"/>
        </w:rPr>
        <w:t xml:space="preserve">Accepted </w:t>
      </w:r>
      <w:proofErr w:type="gramStart"/>
      <w:r w:rsidR="003D342A" w:rsidRPr="00F4078F">
        <w:rPr>
          <w:rFonts w:ascii="Times New Roman" w:hAnsi="Times New Roman" w:cs="Times New Roman"/>
          <w:i/>
          <w:sz w:val="24"/>
          <w:szCs w:val="24"/>
        </w:rPr>
        <w:t>in  Accounting</w:t>
      </w:r>
      <w:proofErr w:type="gramEnd"/>
      <w:r w:rsidR="003D342A" w:rsidRPr="00F4078F">
        <w:rPr>
          <w:rFonts w:ascii="Times New Roman" w:hAnsi="Times New Roman" w:cs="Times New Roman"/>
          <w:i/>
          <w:sz w:val="24"/>
          <w:szCs w:val="24"/>
        </w:rPr>
        <w:t>, Organizations and Society journal</w:t>
      </w:r>
      <w:r w:rsidR="003D342A" w:rsidRPr="00F4078F">
        <w:rPr>
          <w:rFonts w:ascii="Times New Roman" w:hAnsi="Times New Roman" w:cs="Times New Roman"/>
          <w:sz w:val="24"/>
          <w:szCs w:val="24"/>
        </w:rPr>
        <w:t>. https://doi.org/10.1016/j.aos.2020.101115 0361-3682/</w:t>
      </w:r>
    </w:p>
    <w:p w:rsidR="00A173ED" w:rsidRDefault="00F4078F" w:rsidP="00A173ED">
      <w:pPr>
        <w:spacing w:after="0" w:line="480" w:lineRule="auto"/>
        <w:ind w:left="567" w:hanging="567"/>
        <w:rPr>
          <w:rFonts w:ascii="Times New Roman" w:hAnsi="Times New Roman" w:cs="Times New Roman"/>
          <w:i/>
          <w:sz w:val="24"/>
          <w:szCs w:val="24"/>
        </w:rPr>
      </w:pPr>
      <w:r>
        <w:rPr>
          <w:rFonts w:ascii="Times New Roman" w:hAnsi="Times New Roman" w:cs="Times New Roman"/>
          <w:sz w:val="24"/>
          <w:szCs w:val="24"/>
        </w:rPr>
        <w:t>Boland, C., Brown, V., and</w:t>
      </w:r>
      <w:r w:rsidR="003D342A" w:rsidRPr="00F4078F">
        <w:rPr>
          <w:rFonts w:ascii="Times New Roman" w:hAnsi="Times New Roman" w:cs="Times New Roman"/>
          <w:sz w:val="24"/>
          <w:szCs w:val="24"/>
        </w:rPr>
        <w:t xml:space="preserve"> </w:t>
      </w:r>
      <w:proofErr w:type="spellStart"/>
      <w:r w:rsidR="003D342A" w:rsidRPr="00F4078F">
        <w:rPr>
          <w:rFonts w:ascii="Times New Roman" w:hAnsi="Times New Roman" w:cs="Times New Roman"/>
          <w:sz w:val="24"/>
          <w:szCs w:val="24"/>
        </w:rPr>
        <w:t>Dickins</w:t>
      </w:r>
      <w:proofErr w:type="spellEnd"/>
      <w:r w:rsidR="003D342A" w:rsidRPr="00F4078F">
        <w:rPr>
          <w:rFonts w:ascii="Times New Roman" w:hAnsi="Times New Roman" w:cs="Times New Roman"/>
          <w:sz w:val="24"/>
          <w:szCs w:val="24"/>
        </w:rPr>
        <w:t xml:space="preserve">, D. 2016. </w:t>
      </w:r>
      <w:proofErr w:type="gramStart"/>
      <w:r w:rsidR="003D342A" w:rsidRPr="00F4078F">
        <w:rPr>
          <w:rFonts w:ascii="Times New Roman" w:hAnsi="Times New Roman" w:cs="Times New Roman"/>
          <w:sz w:val="24"/>
          <w:szCs w:val="24"/>
        </w:rPr>
        <w:t>PCAOB inspections on the audit process and audit standard setting.</w:t>
      </w:r>
      <w:proofErr w:type="gramEnd"/>
      <w:r w:rsidR="003D342A" w:rsidRPr="00F4078F">
        <w:rPr>
          <w:rFonts w:ascii="Times New Roman" w:hAnsi="Times New Roman" w:cs="Times New Roman"/>
          <w:sz w:val="24"/>
          <w:szCs w:val="24"/>
        </w:rPr>
        <w:t xml:space="preserve"> </w:t>
      </w:r>
      <w:r w:rsidR="003D342A" w:rsidRPr="00F4078F">
        <w:rPr>
          <w:rFonts w:ascii="Times New Roman" w:hAnsi="Times New Roman" w:cs="Times New Roman"/>
          <w:i/>
          <w:sz w:val="24"/>
          <w:szCs w:val="24"/>
        </w:rPr>
        <w:t>Working paper presented at the 2017 AAA Auditing Mid-year Meeting.</w:t>
      </w:r>
    </w:p>
    <w:p w:rsidR="00A173ED" w:rsidRPr="00A173ED" w:rsidRDefault="00A173ED" w:rsidP="00A173ED">
      <w:pPr>
        <w:spacing w:after="0" w:line="480" w:lineRule="auto"/>
        <w:ind w:left="567" w:hanging="567"/>
        <w:rPr>
          <w:rFonts w:ascii="Times New Roman" w:hAnsi="Times New Roman" w:cs="Times New Roman"/>
          <w:i/>
          <w:sz w:val="24"/>
          <w:szCs w:val="24"/>
        </w:rPr>
      </w:pPr>
      <w:r w:rsidRPr="00A173ED">
        <w:rPr>
          <w:rFonts w:ascii="Times New Roman" w:hAnsi="Times New Roman" w:cs="Times New Roman"/>
          <w:sz w:val="24"/>
          <w:szCs w:val="24"/>
        </w:rPr>
        <w:t xml:space="preserve">Chen, J. et al. (2020). </w:t>
      </w:r>
      <w:r w:rsidRPr="00A173ED">
        <w:rPr>
          <w:rStyle w:val="nlmarticle-title"/>
          <w:rFonts w:ascii="Times New Roman" w:hAnsi="Times New Roman" w:cs="Times New Roman"/>
          <w:sz w:val="24"/>
          <w:szCs w:val="24"/>
        </w:rPr>
        <w:t xml:space="preserve">Does </w:t>
      </w:r>
      <w:r w:rsidRPr="00A173ED">
        <w:rPr>
          <w:rStyle w:val="singlehighlightclass"/>
          <w:rFonts w:ascii="Times New Roman" w:hAnsi="Times New Roman" w:cs="Times New Roman"/>
          <w:sz w:val="24"/>
          <w:szCs w:val="24"/>
        </w:rPr>
        <w:t>Audit</w:t>
      </w:r>
      <w:r w:rsidRPr="00A173ED">
        <w:rPr>
          <w:rStyle w:val="nlmarticle-title"/>
          <w:rFonts w:ascii="Times New Roman" w:hAnsi="Times New Roman" w:cs="Times New Roman"/>
          <w:sz w:val="24"/>
          <w:szCs w:val="24"/>
        </w:rPr>
        <w:t xml:space="preserve"> Partner Workload Compression Affect </w:t>
      </w:r>
      <w:r w:rsidRPr="00A173ED">
        <w:rPr>
          <w:rStyle w:val="singlehighlightclass"/>
          <w:rFonts w:ascii="Times New Roman" w:hAnsi="Times New Roman" w:cs="Times New Roman"/>
          <w:sz w:val="24"/>
          <w:szCs w:val="24"/>
        </w:rPr>
        <w:t>Audit</w:t>
      </w:r>
      <w:r w:rsidRPr="00A173ED">
        <w:rPr>
          <w:rStyle w:val="nlmarticle-title"/>
          <w:rFonts w:ascii="Times New Roman" w:hAnsi="Times New Roman" w:cs="Times New Roman"/>
          <w:sz w:val="24"/>
          <w:szCs w:val="24"/>
        </w:rPr>
        <w:t xml:space="preserve"> </w:t>
      </w:r>
      <w:r w:rsidRPr="00A173ED">
        <w:rPr>
          <w:rStyle w:val="singlehighlightclass"/>
          <w:rFonts w:ascii="Times New Roman" w:hAnsi="Times New Roman" w:cs="Times New Roman"/>
          <w:sz w:val="24"/>
          <w:szCs w:val="24"/>
        </w:rPr>
        <w:t>Quality</w:t>
      </w:r>
      <w:proofErr w:type="gramStart"/>
      <w:r w:rsidRPr="00A173ED">
        <w:rPr>
          <w:rStyle w:val="nlmarticle-title"/>
          <w:rFonts w:ascii="Times New Roman" w:hAnsi="Times New Roman" w:cs="Times New Roman"/>
          <w:sz w:val="24"/>
          <w:szCs w:val="24"/>
        </w:rPr>
        <w:t>?.</w:t>
      </w:r>
      <w:proofErr w:type="gramEnd"/>
      <w:r w:rsidRPr="00A173ED">
        <w:rPr>
          <w:rFonts w:ascii="Times New Roman" w:hAnsi="Times New Roman" w:cs="Times New Roman"/>
          <w:sz w:val="24"/>
          <w:szCs w:val="24"/>
        </w:rPr>
        <w:t xml:space="preserve"> </w:t>
      </w:r>
      <w:proofErr w:type="gramStart"/>
      <w:r w:rsidRPr="00A173ED">
        <w:rPr>
          <w:rFonts w:ascii="Times New Roman" w:hAnsi="Times New Roman" w:cs="Times New Roman"/>
          <w:sz w:val="24"/>
          <w:szCs w:val="24"/>
        </w:rPr>
        <w:t>European Accounting Review, 2020.</w:t>
      </w:r>
      <w:proofErr w:type="gramEnd"/>
      <w:r w:rsidRPr="00A173ED">
        <w:rPr>
          <w:rFonts w:ascii="Times New Roman" w:hAnsi="Times New Roman" w:cs="Times New Roman"/>
          <w:sz w:val="24"/>
          <w:szCs w:val="24"/>
        </w:rPr>
        <w:t xml:space="preserve"> DOI: </w:t>
      </w:r>
      <w:hyperlink r:id="rId12" w:history="1">
        <w:r w:rsidRPr="00A173ED">
          <w:rPr>
            <w:rStyle w:val="Hyperlink"/>
            <w:rFonts w:ascii="Times New Roman" w:hAnsi="Times New Roman" w:cs="Times New Roman"/>
            <w:color w:val="auto"/>
            <w:sz w:val="24"/>
            <w:szCs w:val="24"/>
            <w:u w:val="none"/>
          </w:rPr>
          <w:t>https://doi.org/10.1080/09638180.2020.1726196</w:t>
        </w:r>
      </w:hyperlink>
    </w:p>
    <w:p w:rsidR="00DC2641" w:rsidRPr="006861B8" w:rsidRDefault="00DC2641" w:rsidP="00DC2641">
      <w:pPr>
        <w:spacing w:after="0" w:line="480" w:lineRule="auto"/>
        <w:ind w:left="567" w:hanging="567"/>
        <w:rPr>
          <w:rFonts w:ascii="Times New Roman" w:hAnsi="Times New Roman" w:cs="Times New Roman"/>
          <w:sz w:val="24"/>
          <w:szCs w:val="24"/>
        </w:rPr>
      </w:pPr>
      <w:proofErr w:type="gramStart"/>
      <w:r w:rsidRPr="006861B8">
        <w:rPr>
          <w:rFonts w:ascii="Times New Roman" w:hAnsi="Times New Roman" w:cs="Times New Roman"/>
          <w:sz w:val="24"/>
          <w:szCs w:val="24"/>
        </w:rPr>
        <w:t>Chu, B and Hsu, Y. (2017).</w:t>
      </w:r>
      <w:proofErr w:type="gramEnd"/>
      <w:r w:rsidRPr="006861B8">
        <w:rPr>
          <w:rFonts w:ascii="Times New Roman" w:hAnsi="Times New Roman" w:cs="Times New Roman"/>
          <w:sz w:val="24"/>
          <w:szCs w:val="24"/>
        </w:rPr>
        <w:t xml:space="preserve"> Non-audit services and audit quality—the effect of Sarbanes-Oxley Act. </w:t>
      </w:r>
      <w:proofErr w:type="gramStart"/>
      <w:r w:rsidRPr="006861B8">
        <w:rPr>
          <w:rFonts w:ascii="Times New Roman" w:hAnsi="Times New Roman" w:cs="Times New Roman"/>
          <w:i/>
          <w:sz w:val="24"/>
          <w:szCs w:val="24"/>
        </w:rPr>
        <w:t xml:space="preserve">Asia </w:t>
      </w:r>
      <w:proofErr w:type="spellStart"/>
      <w:r w:rsidRPr="006861B8">
        <w:rPr>
          <w:rFonts w:ascii="Times New Roman" w:hAnsi="Times New Roman" w:cs="Times New Roman"/>
          <w:i/>
          <w:sz w:val="24"/>
          <w:szCs w:val="24"/>
        </w:rPr>
        <w:t>Pasific</w:t>
      </w:r>
      <w:proofErr w:type="spellEnd"/>
      <w:r w:rsidRPr="006861B8">
        <w:rPr>
          <w:rFonts w:ascii="Times New Roman" w:hAnsi="Times New Roman" w:cs="Times New Roman"/>
          <w:i/>
          <w:sz w:val="24"/>
          <w:szCs w:val="24"/>
        </w:rPr>
        <w:t xml:space="preserve"> Management Review xxx (2017) 1-8</w:t>
      </w:r>
      <w:r w:rsidRPr="006861B8">
        <w:rPr>
          <w:rFonts w:ascii="Times New Roman" w:hAnsi="Times New Roman" w:cs="Times New Roman"/>
          <w:sz w:val="24"/>
          <w:szCs w:val="24"/>
        </w:rPr>
        <w:t>.</w:t>
      </w:r>
      <w:proofErr w:type="gramEnd"/>
      <w:r w:rsidRPr="006861B8">
        <w:rPr>
          <w:rFonts w:ascii="Times New Roman" w:hAnsi="Times New Roman" w:cs="Times New Roman"/>
          <w:sz w:val="24"/>
          <w:szCs w:val="24"/>
        </w:rPr>
        <w:t xml:space="preserve"> DOI:  https://doi.org/10.1016/j.apmrv.2017.07.004</w:t>
      </w:r>
    </w:p>
    <w:p w:rsidR="003D342A" w:rsidRPr="00F4078F" w:rsidRDefault="00F4078F" w:rsidP="003D342A">
      <w:pPr>
        <w:spacing w:after="0" w:line="480" w:lineRule="auto"/>
        <w:ind w:left="567" w:hanging="567"/>
        <w:rPr>
          <w:rFonts w:ascii="Times New Roman" w:hAnsi="Times New Roman" w:cs="Times New Roman"/>
          <w:sz w:val="24"/>
          <w:szCs w:val="24"/>
        </w:rPr>
      </w:pPr>
      <w:proofErr w:type="spellStart"/>
      <w:r>
        <w:rPr>
          <w:rFonts w:ascii="Times New Roman" w:hAnsi="Times New Roman" w:cs="Times New Roman"/>
          <w:sz w:val="24"/>
          <w:szCs w:val="24"/>
        </w:rPr>
        <w:t>Defond</w:t>
      </w:r>
      <w:proofErr w:type="spellEnd"/>
      <w:r>
        <w:rPr>
          <w:rFonts w:ascii="Times New Roman" w:hAnsi="Times New Roman" w:cs="Times New Roman"/>
          <w:sz w:val="24"/>
          <w:szCs w:val="24"/>
        </w:rPr>
        <w:t>, M. L., and</w:t>
      </w:r>
      <w:r w:rsidR="003D342A" w:rsidRPr="00F4078F">
        <w:rPr>
          <w:rFonts w:ascii="Times New Roman" w:hAnsi="Times New Roman" w:cs="Times New Roman"/>
          <w:sz w:val="24"/>
          <w:szCs w:val="24"/>
        </w:rPr>
        <w:t xml:space="preserve"> Francis, J. R. (2005). Audit Research after Sarbanes Oxley. </w:t>
      </w:r>
      <w:r w:rsidR="003D342A" w:rsidRPr="00F4078F">
        <w:rPr>
          <w:rFonts w:ascii="Times New Roman" w:hAnsi="Times New Roman" w:cs="Times New Roman"/>
          <w:i/>
          <w:sz w:val="24"/>
          <w:szCs w:val="24"/>
        </w:rPr>
        <w:t>Auditing: A Journal of Practice &amp; Theory 24(Supplement 2005), 5–30.</w:t>
      </w:r>
    </w:p>
    <w:p w:rsidR="003D342A" w:rsidRPr="00F4078F" w:rsidRDefault="003D342A" w:rsidP="003D342A">
      <w:pPr>
        <w:spacing w:after="0" w:line="480" w:lineRule="auto"/>
        <w:ind w:left="567" w:hanging="567"/>
        <w:rPr>
          <w:rFonts w:ascii="Times New Roman" w:hAnsi="Times New Roman" w:cs="Times New Roman"/>
          <w:sz w:val="24"/>
          <w:szCs w:val="24"/>
        </w:rPr>
      </w:pPr>
      <w:proofErr w:type="spellStart"/>
      <w:proofErr w:type="gramStart"/>
      <w:r w:rsidRPr="00F4078F">
        <w:rPr>
          <w:rFonts w:ascii="Times New Roman" w:hAnsi="Times New Roman" w:cs="Times New Roman"/>
          <w:sz w:val="24"/>
          <w:szCs w:val="24"/>
        </w:rPr>
        <w:t>DeZoort</w:t>
      </w:r>
      <w:proofErr w:type="spellEnd"/>
      <w:r w:rsidRPr="00F4078F">
        <w:rPr>
          <w:rFonts w:ascii="Times New Roman" w:hAnsi="Times New Roman" w:cs="Times New Roman"/>
          <w:sz w:val="24"/>
          <w:szCs w:val="24"/>
        </w:rPr>
        <w:t xml:space="preserve">, F.T </w:t>
      </w:r>
      <w:proofErr w:type="spellStart"/>
      <w:r w:rsidRPr="00F4078F">
        <w:rPr>
          <w:rFonts w:ascii="Times New Roman" w:hAnsi="Times New Roman" w:cs="Times New Roman"/>
          <w:sz w:val="24"/>
          <w:szCs w:val="24"/>
        </w:rPr>
        <w:t>dan</w:t>
      </w:r>
      <w:proofErr w:type="spellEnd"/>
      <w:r w:rsidRPr="00F4078F">
        <w:rPr>
          <w:rFonts w:ascii="Times New Roman" w:hAnsi="Times New Roman" w:cs="Times New Roman"/>
          <w:sz w:val="24"/>
          <w:szCs w:val="24"/>
        </w:rPr>
        <w:t xml:space="preserve"> Lord A.T. </w:t>
      </w:r>
      <w:r w:rsidR="00F4078F">
        <w:rPr>
          <w:rFonts w:ascii="Times New Roman" w:hAnsi="Times New Roman" w:cs="Times New Roman"/>
          <w:sz w:val="24"/>
          <w:szCs w:val="24"/>
        </w:rPr>
        <w:t>(</w:t>
      </w:r>
      <w:r w:rsidRPr="00F4078F">
        <w:rPr>
          <w:rFonts w:ascii="Times New Roman" w:hAnsi="Times New Roman" w:cs="Times New Roman"/>
          <w:sz w:val="24"/>
          <w:szCs w:val="24"/>
        </w:rPr>
        <w:t>1997</w:t>
      </w:r>
      <w:r w:rsidR="00F4078F">
        <w:rPr>
          <w:rFonts w:ascii="Times New Roman" w:hAnsi="Times New Roman" w:cs="Times New Roman"/>
          <w:sz w:val="24"/>
          <w:szCs w:val="24"/>
        </w:rPr>
        <w:t>)</w:t>
      </w:r>
      <w:r w:rsidRPr="00F4078F">
        <w:rPr>
          <w:rFonts w:ascii="Times New Roman" w:hAnsi="Times New Roman" w:cs="Times New Roman"/>
          <w:sz w:val="24"/>
          <w:szCs w:val="24"/>
        </w:rPr>
        <w:t>.</w:t>
      </w:r>
      <w:proofErr w:type="gramEnd"/>
      <w:r w:rsidRPr="00F4078F">
        <w:rPr>
          <w:rFonts w:ascii="Times New Roman" w:hAnsi="Times New Roman" w:cs="Times New Roman"/>
          <w:sz w:val="24"/>
          <w:szCs w:val="24"/>
        </w:rPr>
        <w:t xml:space="preserve"> </w:t>
      </w:r>
      <w:proofErr w:type="gramStart"/>
      <w:r w:rsidRPr="00F4078F">
        <w:rPr>
          <w:rFonts w:ascii="Times New Roman" w:hAnsi="Times New Roman" w:cs="Times New Roman"/>
          <w:sz w:val="24"/>
          <w:szCs w:val="24"/>
        </w:rPr>
        <w:t>A Review and Synthesis of Pressure Effects Research in Accounting.</w:t>
      </w:r>
      <w:proofErr w:type="gramEnd"/>
      <w:r w:rsidRPr="00F4078F">
        <w:rPr>
          <w:rFonts w:ascii="Times New Roman" w:hAnsi="Times New Roman" w:cs="Times New Roman"/>
          <w:sz w:val="24"/>
          <w:szCs w:val="24"/>
        </w:rPr>
        <w:t xml:space="preserve"> </w:t>
      </w:r>
      <w:r w:rsidRPr="00F4078F">
        <w:rPr>
          <w:rFonts w:ascii="Times New Roman" w:hAnsi="Times New Roman" w:cs="Times New Roman"/>
          <w:i/>
          <w:sz w:val="24"/>
          <w:szCs w:val="24"/>
        </w:rPr>
        <w:t xml:space="preserve">Journal </w:t>
      </w:r>
      <w:proofErr w:type="spellStart"/>
      <w:r w:rsidRPr="00F4078F">
        <w:rPr>
          <w:rFonts w:ascii="Times New Roman" w:hAnsi="Times New Roman" w:cs="Times New Roman"/>
          <w:i/>
          <w:sz w:val="24"/>
          <w:szCs w:val="24"/>
        </w:rPr>
        <w:t>o f</w:t>
      </w:r>
      <w:proofErr w:type="spellEnd"/>
      <w:r w:rsidRPr="00F4078F">
        <w:rPr>
          <w:rFonts w:ascii="Times New Roman" w:hAnsi="Times New Roman" w:cs="Times New Roman"/>
          <w:i/>
          <w:sz w:val="24"/>
          <w:szCs w:val="24"/>
        </w:rPr>
        <w:t xml:space="preserve"> Accounting Literature Vol. 16 (1997): 28-85.</w:t>
      </w:r>
    </w:p>
    <w:p w:rsidR="003D342A" w:rsidRPr="00F4078F" w:rsidRDefault="00F4078F" w:rsidP="003D342A">
      <w:pPr>
        <w:autoSpaceDE w:val="0"/>
        <w:autoSpaceDN w:val="0"/>
        <w:adjustRightInd w:val="0"/>
        <w:spacing w:after="0" w:line="480" w:lineRule="auto"/>
        <w:ind w:left="567" w:hanging="567"/>
        <w:rPr>
          <w:rFonts w:ascii="Times New Roman" w:hAnsi="Times New Roman" w:cs="Times New Roman"/>
          <w:sz w:val="24"/>
          <w:szCs w:val="24"/>
        </w:rPr>
      </w:pPr>
      <w:proofErr w:type="spellStart"/>
      <w:proofErr w:type="gramStart"/>
      <w:r>
        <w:rPr>
          <w:rFonts w:ascii="Times New Roman" w:hAnsi="Times New Roman" w:cs="Times New Roman"/>
          <w:sz w:val="24"/>
          <w:szCs w:val="24"/>
        </w:rPr>
        <w:t>Dickins</w:t>
      </w:r>
      <w:proofErr w:type="spellEnd"/>
      <w:r>
        <w:rPr>
          <w:rFonts w:ascii="Times New Roman" w:hAnsi="Times New Roman" w:cs="Times New Roman"/>
          <w:sz w:val="24"/>
          <w:szCs w:val="24"/>
        </w:rPr>
        <w:t xml:space="preserve">, D., </w:t>
      </w:r>
      <w:r w:rsidR="003D342A" w:rsidRPr="00F4078F">
        <w:rPr>
          <w:rFonts w:ascii="Times New Roman" w:hAnsi="Times New Roman" w:cs="Times New Roman"/>
          <w:sz w:val="24"/>
          <w:szCs w:val="24"/>
        </w:rPr>
        <w:t>Johnson-Snyder</w:t>
      </w:r>
      <w:r>
        <w:rPr>
          <w:rFonts w:ascii="Times New Roman" w:hAnsi="Times New Roman" w:cs="Times New Roman"/>
          <w:sz w:val="24"/>
          <w:szCs w:val="24"/>
        </w:rPr>
        <w:t xml:space="preserve">, A.J., and </w:t>
      </w:r>
      <w:proofErr w:type="spellStart"/>
      <w:r w:rsidR="003D342A" w:rsidRPr="00F4078F">
        <w:rPr>
          <w:rFonts w:ascii="Times New Roman" w:hAnsi="Times New Roman" w:cs="Times New Roman"/>
          <w:sz w:val="24"/>
          <w:szCs w:val="24"/>
        </w:rPr>
        <w:t>Reisch</w:t>
      </w:r>
      <w:proofErr w:type="spellEnd"/>
      <w:r>
        <w:rPr>
          <w:rFonts w:ascii="Times New Roman" w:hAnsi="Times New Roman" w:cs="Times New Roman"/>
          <w:sz w:val="24"/>
          <w:szCs w:val="24"/>
        </w:rPr>
        <w:t>, J. T</w:t>
      </w:r>
      <w:r w:rsidR="003D342A" w:rsidRPr="00F4078F">
        <w:rPr>
          <w:rFonts w:ascii="Times New Roman" w:hAnsi="Times New Roman" w:cs="Times New Roman"/>
          <w:sz w:val="24"/>
          <w:szCs w:val="24"/>
        </w:rPr>
        <w:t xml:space="preserve">. </w:t>
      </w:r>
      <w:r>
        <w:rPr>
          <w:rFonts w:ascii="Times New Roman" w:hAnsi="Times New Roman" w:cs="Times New Roman"/>
          <w:sz w:val="24"/>
          <w:szCs w:val="24"/>
        </w:rPr>
        <w:t>(</w:t>
      </w:r>
      <w:r w:rsidR="003D342A" w:rsidRPr="00F4078F">
        <w:rPr>
          <w:rFonts w:ascii="Times New Roman" w:hAnsi="Times New Roman" w:cs="Times New Roman"/>
          <w:sz w:val="24"/>
          <w:szCs w:val="24"/>
        </w:rPr>
        <w:t>2018</w:t>
      </w:r>
      <w:r>
        <w:rPr>
          <w:rFonts w:ascii="Times New Roman" w:hAnsi="Times New Roman" w:cs="Times New Roman"/>
          <w:sz w:val="24"/>
          <w:szCs w:val="24"/>
        </w:rPr>
        <w:t>)</w:t>
      </w:r>
      <w:r w:rsidR="003D342A" w:rsidRPr="00F4078F">
        <w:rPr>
          <w:rFonts w:ascii="Times New Roman" w:hAnsi="Times New Roman" w:cs="Times New Roman"/>
          <w:sz w:val="24"/>
          <w:szCs w:val="24"/>
        </w:rPr>
        <w:t>.</w:t>
      </w:r>
      <w:proofErr w:type="gramEnd"/>
      <w:r w:rsidR="003D342A" w:rsidRPr="00F4078F">
        <w:rPr>
          <w:rFonts w:ascii="Times New Roman" w:hAnsi="Times New Roman" w:cs="Times New Roman"/>
          <w:sz w:val="24"/>
          <w:szCs w:val="24"/>
        </w:rPr>
        <w:t xml:space="preserve"> </w:t>
      </w:r>
      <w:proofErr w:type="gramStart"/>
      <w:r w:rsidR="003D342A" w:rsidRPr="00F4078F">
        <w:rPr>
          <w:rFonts w:ascii="Times New Roman" w:hAnsi="Times New Roman" w:cs="Times New Roman"/>
          <w:sz w:val="24"/>
          <w:szCs w:val="24"/>
        </w:rPr>
        <w:t xml:space="preserve">Selecting an auditor for </w:t>
      </w:r>
      <w:proofErr w:type="spellStart"/>
      <w:r w:rsidR="003D342A" w:rsidRPr="00F4078F">
        <w:rPr>
          <w:rFonts w:ascii="Times New Roman" w:hAnsi="Times New Roman" w:cs="Times New Roman"/>
          <w:sz w:val="24"/>
          <w:szCs w:val="24"/>
        </w:rPr>
        <w:t>Bradco</w:t>
      </w:r>
      <w:proofErr w:type="spellEnd"/>
      <w:r w:rsidR="003D342A" w:rsidRPr="00F4078F">
        <w:rPr>
          <w:rFonts w:ascii="Times New Roman" w:hAnsi="Times New Roman" w:cs="Times New Roman"/>
          <w:sz w:val="24"/>
          <w:szCs w:val="24"/>
        </w:rPr>
        <w:t xml:space="preserve"> using indicators of audit quality.</w:t>
      </w:r>
      <w:proofErr w:type="gramEnd"/>
      <w:r w:rsidR="003D342A" w:rsidRPr="00F4078F">
        <w:rPr>
          <w:rFonts w:ascii="Times New Roman" w:hAnsi="Times New Roman" w:cs="Times New Roman"/>
          <w:sz w:val="24"/>
          <w:szCs w:val="24"/>
        </w:rPr>
        <w:t xml:space="preserve"> </w:t>
      </w:r>
      <w:r w:rsidR="003D342A" w:rsidRPr="00F4078F">
        <w:rPr>
          <w:rFonts w:ascii="Times New Roman" w:hAnsi="Times New Roman" w:cs="Times New Roman"/>
          <w:i/>
          <w:iCs/>
          <w:sz w:val="24"/>
          <w:szCs w:val="24"/>
        </w:rPr>
        <w:t>Journal of Accounting Education 45 (2018) 32–44</w:t>
      </w:r>
    </w:p>
    <w:p w:rsidR="003D342A" w:rsidRPr="00F4078F" w:rsidRDefault="003D342A" w:rsidP="003D342A">
      <w:pPr>
        <w:spacing w:after="0" w:line="480" w:lineRule="auto"/>
        <w:ind w:left="567" w:hanging="567"/>
        <w:rPr>
          <w:rFonts w:ascii="Times New Roman" w:hAnsi="Times New Roman" w:cs="Times New Roman"/>
          <w:sz w:val="24"/>
          <w:szCs w:val="24"/>
        </w:rPr>
      </w:pPr>
      <w:proofErr w:type="spellStart"/>
      <w:r w:rsidRPr="00F4078F">
        <w:rPr>
          <w:rFonts w:ascii="Times New Roman" w:hAnsi="Times New Roman" w:cs="Times New Roman"/>
          <w:sz w:val="24"/>
          <w:szCs w:val="24"/>
        </w:rPr>
        <w:t>Etzioni</w:t>
      </w:r>
      <w:proofErr w:type="spellEnd"/>
      <w:r w:rsidRPr="00F4078F">
        <w:rPr>
          <w:rFonts w:ascii="Times New Roman" w:hAnsi="Times New Roman" w:cs="Times New Roman"/>
          <w:sz w:val="24"/>
          <w:szCs w:val="24"/>
        </w:rPr>
        <w:t xml:space="preserve"> A. </w:t>
      </w:r>
      <w:r w:rsidR="00F4078F">
        <w:rPr>
          <w:rFonts w:ascii="Times New Roman" w:hAnsi="Times New Roman" w:cs="Times New Roman"/>
          <w:sz w:val="24"/>
          <w:szCs w:val="24"/>
        </w:rPr>
        <w:t>(</w:t>
      </w:r>
      <w:r w:rsidRPr="00F4078F">
        <w:rPr>
          <w:rFonts w:ascii="Times New Roman" w:hAnsi="Times New Roman" w:cs="Times New Roman"/>
          <w:sz w:val="24"/>
          <w:szCs w:val="24"/>
        </w:rPr>
        <w:t>2010</w:t>
      </w:r>
      <w:r w:rsidR="00F4078F">
        <w:rPr>
          <w:rFonts w:ascii="Times New Roman" w:hAnsi="Times New Roman" w:cs="Times New Roman"/>
          <w:sz w:val="24"/>
          <w:szCs w:val="24"/>
        </w:rPr>
        <w:t>).</w:t>
      </w:r>
      <w:r w:rsidRPr="00F4078F">
        <w:rPr>
          <w:rFonts w:ascii="Times New Roman" w:hAnsi="Times New Roman" w:cs="Times New Roman"/>
          <w:sz w:val="24"/>
          <w:szCs w:val="24"/>
        </w:rPr>
        <w:t xml:space="preserve"> Behavioral economics: A Methodological Note. </w:t>
      </w:r>
      <w:proofErr w:type="gramStart"/>
      <w:r w:rsidRPr="00F4078F">
        <w:rPr>
          <w:rFonts w:ascii="Times New Roman" w:hAnsi="Times New Roman" w:cs="Times New Roman"/>
          <w:i/>
          <w:sz w:val="24"/>
          <w:szCs w:val="24"/>
        </w:rPr>
        <w:t>Journal of Economic</w:t>
      </w:r>
      <w:r w:rsidRPr="00F4078F">
        <w:rPr>
          <w:rFonts w:ascii="Times New Roman" w:hAnsi="Times New Roman" w:cs="Times New Roman"/>
          <w:sz w:val="24"/>
          <w:szCs w:val="24"/>
        </w:rPr>
        <w:t>.</w:t>
      </w:r>
      <w:proofErr w:type="gramEnd"/>
    </w:p>
    <w:p w:rsidR="003D342A" w:rsidRPr="00F4078F" w:rsidRDefault="00F4078F" w:rsidP="003D342A">
      <w:pPr>
        <w:spacing w:after="0" w:line="480" w:lineRule="auto"/>
        <w:ind w:left="567" w:hanging="567"/>
        <w:rPr>
          <w:rFonts w:ascii="Times New Roman" w:hAnsi="Times New Roman" w:cs="Times New Roman"/>
          <w:i/>
          <w:sz w:val="24"/>
          <w:szCs w:val="24"/>
        </w:rPr>
      </w:pPr>
      <w:proofErr w:type="gramStart"/>
      <w:r>
        <w:rPr>
          <w:rFonts w:ascii="Times New Roman" w:hAnsi="Times New Roman" w:cs="Times New Roman"/>
          <w:sz w:val="24"/>
          <w:szCs w:val="24"/>
        </w:rPr>
        <w:lastRenderedPageBreak/>
        <w:t>Harris, K. and Williams, T</w:t>
      </w:r>
      <w:r w:rsidR="003D342A" w:rsidRPr="00F4078F">
        <w:rPr>
          <w:rFonts w:ascii="Times New Roman" w:hAnsi="Times New Roman" w:cs="Times New Roman"/>
          <w:sz w:val="24"/>
          <w:szCs w:val="24"/>
        </w:rPr>
        <w:t xml:space="preserve">. </w:t>
      </w:r>
      <w:r>
        <w:rPr>
          <w:rFonts w:ascii="Times New Roman" w:hAnsi="Times New Roman" w:cs="Times New Roman"/>
          <w:sz w:val="24"/>
          <w:szCs w:val="24"/>
        </w:rPr>
        <w:t>(</w:t>
      </w:r>
      <w:r w:rsidR="003D342A" w:rsidRPr="00F4078F">
        <w:rPr>
          <w:rFonts w:ascii="Times New Roman" w:hAnsi="Times New Roman" w:cs="Times New Roman"/>
          <w:sz w:val="24"/>
          <w:szCs w:val="24"/>
        </w:rPr>
        <w:t>2020</w:t>
      </w:r>
      <w:r>
        <w:rPr>
          <w:rFonts w:ascii="Times New Roman" w:hAnsi="Times New Roman" w:cs="Times New Roman"/>
          <w:sz w:val="24"/>
          <w:szCs w:val="24"/>
        </w:rPr>
        <w:t>)</w:t>
      </w:r>
      <w:r w:rsidR="003D342A" w:rsidRPr="00F4078F">
        <w:rPr>
          <w:rFonts w:ascii="Times New Roman" w:hAnsi="Times New Roman" w:cs="Times New Roman"/>
          <w:sz w:val="24"/>
          <w:szCs w:val="24"/>
        </w:rPr>
        <w:t>.</w:t>
      </w:r>
      <w:proofErr w:type="gramEnd"/>
      <w:r w:rsidR="003D342A" w:rsidRPr="00F4078F">
        <w:rPr>
          <w:rFonts w:ascii="Times New Roman" w:hAnsi="Times New Roman" w:cs="Times New Roman"/>
          <w:sz w:val="24"/>
          <w:szCs w:val="24"/>
        </w:rPr>
        <w:t xml:space="preserve"> </w:t>
      </w:r>
      <w:proofErr w:type="gramStart"/>
      <w:r w:rsidR="003D342A" w:rsidRPr="00F4078F">
        <w:rPr>
          <w:rStyle w:val="title-text"/>
          <w:rFonts w:ascii="Times New Roman" w:hAnsi="Times New Roman" w:cs="Times New Roman"/>
          <w:sz w:val="24"/>
          <w:szCs w:val="24"/>
        </w:rPr>
        <w:t>Audit quality indicators: Perspectives from Non-Big Four audit firms and small company audit committees.</w:t>
      </w:r>
      <w:proofErr w:type="gramEnd"/>
      <w:r w:rsidR="003D342A" w:rsidRPr="00F4078F">
        <w:rPr>
          <w:rStyle w:val="title-text"/>
          <w:rFonts w:ascii="Times New Roman" w:hAnsi="Times New Roman" w:cs="Times New Roman"/>
          <w:sz w:val="24"/>
          <w:szCs w:val="24"/>
        </w:rPr>
        <w:t xml:space="preserve"> </w:t>
      </w:r>
      <w:hyperlink r:id="rId13" w:tooltip="Go to Advances in Accounting on ScienceDirect" w:history="1">
        <w:proofErr w:type="gramStart"/>
        <w:r w:rsidR="003D342A" w:rsidRPr="00F4078F">
          <w:rPr>
            <w:rStyle w:val="Hyperlink"/>
            <w:rFonts w:ascii="Times New Roman" w:hAnsi="Times New Roman" w:cs="Times New Roman"/>
            <w:i/>
            <w:color w:val="auto"/>
            <w:sz w:val="24"/>
            <w:szCs w:val="24"/>
            <w:u w:val="none"/>
          </w:rPr>
          <w:t>Advances in Accounting</w:t>
        </w:r>
      </w:hyperlink>
      <w:r w:rsidR="003D342A" w:rsidRPr="00F4078F">
        <w:rPr>
          <w:rFonts w:ascii="Times New Roman" w:hAnsi="Times New Roman" w:cs="Times New Roman"/>
          <w:i/>
          <w:sz w:val="24"/>
          <w:szCs w:val="24"/>
        </w:rPr>
        <w:t xml:space="preserve"> </w:t>
      </w:r>
      <w:hyperlink r:id="rId14" w:tooltip="Go to table of contents for this volume/issue" w:history="1">
        <w:r w:rsidR="003D342A" w:rsidRPr="00F4078F">
          <w:rPr>
            <w:rStyle w:val="Hyperlink"/>
            <w:rFonts w:ascii="Times New Roman" w:hAnsi="Times New Roman" w:cs="Times New Roman"/>
            <w:i/>
            <w:color w:val="auto"/>
            <w:sz w:val="24"/>
            <w:szCs w:val="24"/>
            <w:u w:val="none"/>
          </w:rPr>
          <w:t>Volume 50</w:t>
        </w:r>
      </w:hyperlink>
      <w:r w:rsidR="003D342A" w:rsidRPr="00F4078F">
        <w:rPr>
          <w:rFonts w:ascii="Times New Roman" w:hAnsi="Times New Roman" w:cs="Times New Roman"/>
          <w:i/>
          <w:sz w:val="24"/>
          <w:szCs w:val="24"/>
        </w:rPr>
        <w:t>, September 2020, 100485.</w:t>
      </w:r>
      <w:proofErr w:type="gramEnd"/>
    </w:p>
    <w:p w:rsidR="003D342A" w:rsidRPr="00F4078F" w:rsidRDefault="00F4078F" w:rsidP="003D342A">
      <w:pPr>
        <w:spacing w:after="0" w:line="480" w:lineRule="auto"/>
        <w:ind w:left="567" w:hanging="567"/>
        <w:rPr>
          <w:rFonts w:ascii="Times New Roman" w:hAnsi="Times New Roman" w:cs="Times New Roman"/>
          <w:sz w:val="24"/>
          <w:szCs w:val="24"/>
        </w:rPr>
      </w:pPr>
      <w:proofErr w:type="spellStart"/>
      <w:proofErr w:type="gramStart"/>
      <w:r>
        <w:rPr>
          <w:rFonts w:ascii="Times New Roman" w:hAnsi="Times New Roman" w:cs="Times New Roman"/>
          <w:sz w:val="24"/>
          <w:szCs w:val="24"/>
        </w:rPr>
        <w:t>Heo</w:t>
      </w:r>
      <w:proofErr w:type="spellEnd"/>
      <w:r>
        <w:rPr>
          <w:rFonts w:ascii="Times New Roman" w:hAnsi="Times New Roman" w:cs="Times New Roman"/>
          <w:sz w:val="24"/>
          <w:szCs w:val="24"/>
        </w:rPr>
        <w:t>, J. S., Kwon, S. Y, and Tan, H.</w:t>
      </w:r>
      <w:r w:rsidR="003D342A" w:rsidRPr="00F4078F">
        <w:rPr>
          <w:rFonts w:ascii="Times New Roman" w:hAnsi="Times New Roman" w:cs="Times New Roman"/>
          <w:sz w:val="24"/>
          <w:szCs w:val="24"/>
        </w:rPr>
        <w:t xml:space="preserve"> </w:t>
      </w:r>
      <w:r>
        <w:rPr>
          <w:rFonts w:ascii="Times New Roman" w:hAnsi="Times New Roman" w:cs="Times New Roman"/>
          <w:sz w:val="24"/>
          <w:szCs w:val="24"/>
        </w:rPr>
        <w:t>(</w:t>
      </w:r>
      <w:r w:rsidR="003D342A" w:rsidRPr="00F4078F">
        <w:rPr>
          <w:rFonts w:ascii="Times New Roman" w:hAnsi="Times New Roman" w:cs="Times New Roman"/>
          <w:sz w:val="24"/>
          <w:szCs w:val="24"/>
        </w:rPr>
        <w:t>2020</w:t>
      </w:r>
      <w:r>
        <w:rPr>
          <w:rFonts w:ascii="Times New Roman" w:hAnsi="Times New Roman" w:cs="Times New Roman"/>
          <w:sz w:val="24"/>
          <w:szCs w:val="24"/>
        </w:rPr>
        <w:t>)</w:t>
      </w:r>
      <w:r w:rsidR="003D342A" w:rsidRPr="00F4078F">
        <w:rPr>
          <w:rFonts w:ascii="Times New Roman" w:hAnsi="Times New Roman" w:cs="Times New Roman"/>
          <w:sz w:val="24"/>
          <w:szCs w:val="24"/>
        </w:rPr>
        <w:t>.</w:t>
      </w:r>
      <w:proofErr w:type="gramEnd"/>
      <w:r w:rsidR="003D342A" w:rsidRPr="00F4078F">
        <w:rPr>
          <w:rFonts w:ascii="Times New Roman" w:hAnsi="Times New Roman" w:cs="Times New Roman"/>
          <w:sz w:val="24"/>
          <w:szCs w:val="24"/>
        </w:rPr>
        <w:t xml:space="preserve"> </w:t>
      </w:r>
      <w:proofErr w:type="gramStart"/>
      <w:r w:rsidR="003D342A" w:rsidRPr="00F4078F">
        <w:rPr>
          <w:rFonts w:ascii="Times New Roman" w:hAnsi="Times New Roman" w:cs="Times New Roman"/>
          <w:sz w:val="24"/>
          <w:szCs w:val="24"/>
        </w:rPr>
        <w:t>Auditors’ Responses to Workload Imbalance and the Impact on Audit Quality.</w:t>
      </w:r>
      <w:proofErr w:type="gramEnd"/>
      <w:r w:rsidR="003D342A" w:rsidRPr="00F4078F">
        <w:rPr>
          <w:rFonts w:ascii="Times New Roman" w:hAnsi="Times New Roman" w:cs="Times New Roman"/>
          <w:sz w:val="24"/>
          <w:szCs w:val="24"/>
        </w:rPr>
        <w:t xml:space="preserve"> </w:t>
      </w:r>
      <w:proofErr w:type="gramStart"/>
      <w:r w:rsidR="003D342A" w:rsidRPr="00F4078F">
        <w:rPr>
          <w:rFonts w:ascii="Times New Roman" w:hAnsi="Times New Roman" w:cs="Times New Roman"/>
          <w:i/>
          <w:sz w:val="24"/>
          <w:szCs w:val="24"/>
        </w:rPr>
        <w:t>Contemporary Accounting Research Journal.</w:t>
      </w:r>
      <w:proofErr w:type="gramEnd"/>
      <w:r w:rsidR="003D342A" w:rsidRPr="00F4078F">
        <w:rPr>
          <w:rFonts w:ascii="Times New Roman" w:hAnsi="Times New Roman" w:cs="Times New Roman"/>
          <w:i/>
          <w:sz w:val="24"/>
          <w:szCs w:val="24"/>
        </w:rPr>
        <w:t xml:space="preserve"> </w:t>
      </w:r>
      <w:hyperlink r:id="rId15" w:history="1">
        <w:r w:rsidR="003D342A" w:rsidRPr="00F4078F">
          <w:rPr>
            <w:rStyle w:val="Hyperlink"/>
            <w:rFonts w:ascii="Times New Roman" w:hAnsi="Times New Roman" w:cs="Times New Roman"/>
            <w:bCs/>
            <w:i/>
            <w:color w:val="auto"/>
            <w:sz w:val="24"/>
            <w:szCs w:val="24"/>
            <w:u w:val="none"/>
          </w:rPr>
          <w:t>https://doi.org/10.1111/1911-3846.12612</w:t>
        </w:r>
      </w:hyperlink>
      <w:r w:rsidR="003D342A" w:rsidRPr="00F4078F">
        <w:rPr>
          <w:rStyle w:val="Hyperlink"/>
          <w:rFonts w:ascii="Times New Roman" w:hAnsi="Times New Roman" w:cs="Times New Roman"/>
          <w:bCs/>
          <w:i/>
          <w:color w:val="auto"/>
          <w:sz w:val="24"/>
          <w:szCs w:val="24"/>
          <w:u w:val="none"/>
        </w:rPr>
        <w:t>.</w:t>
      </w:r>
    </w:p>
    <w:p w:rsidR="003D342A" w:rsidRPr="00F4078F" w:rsidRDefault="00F4078F" w:rsidP="003D342A">
      <w:p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Hsieh, T. S.</w:t>
      </w:r>
      <w:r w:rsidR="003D342A" w:rsidRPr="00F4078F">
        <w:rPr>
          <w:rFonts w:ascii="Times New Roman" w:hAnsi="Times New Roman" w:cs="Times New Roman"/>
          <w:sz w:val="24"/>
          <w:szCs w:val="24"/>
        </w:rPr>
        <w:t xml:space="preserve">, et al. </w:t>
      </w:r>
      <w:r>
        <w:rPr>
          <w:rFonts w:ascii="Times New Roman" w:hAnsi="Times New Roman" w:cs="Times New Roman"/>
          <w:sz w:val="24"/>
          <w:szCs w:val="24"/>
        </w:rPr>
        <w:t>(</w:t>
      </w:r>
      <w:r w:rsidR="003D342A" w:rsidRPr="00F4078F">
        <w:rPr>
          <w:rFonts w:ascii="Times New Roman" w:hAnsi="Times New Roman" w:cs="Times New Roman"/>
          <w:sz w:val="24"/>
          <w:szCs w:val="24"/>
        </w:rPr>
        <w:t>2020</w:t>
      </w:r>
      <w:r>
        <w:rPr>
          <w:rFonts w:ascii="Times New Roman" w:hAnsi="Times New Roman" w:cs="Times New Roman"/>
          <w:sz w:val="24"/>
          <w:szCs w:val="24"/>
        </w:rPr>
        <w:t>)</w:t>
      </w:r>
      <w:r w:rsidR="003D342A" w:rsidRPr="00F4078F">
        <w:rPr>
          <w:rFonts w:ascii="Times New Roman" w:hAnsi="Times New Roman" w:cs="Times New Roman"/>
          <w:sz w:val="24"/>
          <w:szCs w:val="24"/>
        </w:rPr>
        <w:t xml:space="preserve">. </w:t>
      </w:r>
      <w:r w:rsidR="003D342A" w:rsidRPr="00F4078F">
        <w:rPr>
          <w:rStyle w:val="title-text"/>
          <w:rFonts w:ascii="Times New Roman" w:hAnsi="Times New Roman" w:cs="Times New Roman"/>
          <w:sz w:val="24"/>
          <w:szCs w:val="24"/>
        </w:rPr>
        <w:t xml:space="preserve">Seeing </w:t>
      </w:r>
      <w:proofErr w:type="gramStart"/>
      <w:r w:rsidR="003D342A" w:rsidRPr="00F4078F">
        <w:rPr>
          <w:rStyle w:val="title-text"/>
          <w:rFonts w:ascii="Times New Roman" w:hAnsi="Times New Roman" w:cs="Times New Roman"/>
          <w:sz w:val="24"/>
          <w:szCs w:val="24"/>
        </w:rPr>
        <w:t>is believing</w:t>
      </w:r>
      <w:proofErr w:type="gramEnd"/>
      <w:r w:rsidR="003D342A" w:rsidRPr="00F4078F">
        <w:rPr>
          <w:rStyle w:val="title-text"/>
          <w:rFonts w:ascii="Times New Roman" w:hAnsi="Times New Roman" w:cs="Times New Roman"/>
          <w:sz w:val="24"/>
          <w:szCs w:val="24"/>
        </w:rPr>
        <w:t xml:space="preserve">? Executives' facial trustworthiness, auditor tenure, and audit fees. </w:t>
      </w:r>
      <w:hyperlink r:id="rId16" w:tooltip="Go to Journal of Accounting and Economics on ScienceDirect" w:history="1">
        <w:proofErr w:type="gramStart"/>
        <w:r w:rsidR="003D342A" w:rsidRPr="00F4078F">
          <w:rPr>
            <w:rStyle w:val="Hyperlink"/>
            <w:rFonts w:ascii="Times New Roman" w:hAnsi="Times New Roman" w:cs="Times New Roman"/>
            <w:color w:val="auto"/>
            <w:sz w:val="24"/>
            <w:szCs w:val="24"/>
            <w:u w:val="none"/>
          </w:rPr>
          <w:t>Journal of Accounting and Economics</w:t>
        </w:r>
      </w:hyperlink>
      <w:r w:rsidR="003D342A" w:rsidRPr="00F4078F">
        <w:rPr>
          <w:rFonts w:ascii="Times New Roman" w:hAnsi="Times New Roman" w:cs="Times New Roman"/>
          <w:sz w:val="24"/>
          <w:szCs w:val="24"/>
        </w:rPr>
        <w:t xml:space="preserve"> </w:t>
      </w:r>
      <w:hyperlink r:id="rId17" w:tooltip="Go to table of contents for this volume/issue" w:history="1">
        <w:r w:rsidR="003D342A" w:rsidRPr="00F4078F">
          <w:rPr>
            <w:rStyle w:val="Hyperlink"/>
            <w:rFonts w:ascii="Times New Roman" w:hAnsi="Times New Roman" w:cs="Times New Roman"/>
            <w:color w:val="auto"/>
            <w:sz w:val="24"/>
            <w:szCs w:val="24"/>
            <w:u w:val="none"/>
          </w:rPr>
          <w:t>Volume 69, Issue 1</w:t>
        </w:r>
      </w:hyperlink>
      <w:r w:rsidR="003D342A" w:rsidRPr="00F4078F">
        <w:rPr>
          <w:rFonts w:ascii="Times New Roman" w:hAnsi="Times New Roman" w:cs="Times New Roman"/>
          <w:sz w:val="24"/>
          <w:szCs w:val="24"/>
        </w:rPr>
        <w:t>, February 2020, 101260.</w:t>
      </w:r>
      <w:proofErr w:type="gramEnd"/>
    </w:p>
    <w:p w:rsidR="003D342A" w:rsidRPr="00F4078F" w:rsidRDefault="00B329F5" w:rsidP="003D342A">
      <w:pPr>
        <w:spacing w:after="0" w:line="480" w:lineRule="auto"/>
        <w:ind w:left="567" w:hanging="567"/>
        <w:rPr>
          <w:rFonts w:ascii="Times New Roman" w:hAnsi="Times New Roman" w:cs="Times New Roman"/>
          <w:sz w:val="24"/>
          <w:szCs w:val="24"/>
          <w:lang w:val="en-GB"/>
        </w:rPr>
      </w:pPr>
      <w:hyperlink r:id="rId18" w:history="1">
        <w:r w:rsidR="003D342A" w:rsidRPr="00F4078F">
          <w:rPr>
            <w:rStyle w:val="Hyperlink"/>
            <w:rFonts w:ascii="Times New Roman" w:hAnsi="Times New Roman" w:cs="Times New Roman"/>
            <w:color w:val="auto"/>
            <w:sz w:val="24"/>
            <w:szCs w:val="24"/>
            <w:u w:val="none"/>
            <w:lang w:val="en-GB"/>
          </w:rPr>
          <w:t>Https://jdih.kemenkeu.go.id/fullText/2008/17~PMK.01~2008Per.HTM</w:t>
        </w:r>
      </w:hyperlink>
      <w:r w:rsidR="003D342A" w:rsidRPr="00F4078F">
        <w:rPr>
          <w:rFonts w:ascii="Times New Roman" w:hAnsi="Times New Roman" w:cs="Times New Roman"/>
          <w:sz w:val="24"/>
          <w:szCs w:val="24"/>
          <w:lang w:val="en-GB"/>
        </w:rPr>
        <w:t xml:space="preserve">. </w:t>
      </w:r>
      <w:proofErr w:type="gramStart"/>
      <w:r w:rsidR="003D342A" w:rsidRPr="00F4078F">
        <w:rPr>
          <w:rFonts w:ascii="Times New Roman" w:hAnsi="Times New Roman" w:cs="Times New Roman"/>
          <w:sz w:val="24"/>
          <w:szCs w:val="24"/>
          <w:lang w:val="en-GB"/>
        </w:rPr>
        <w:t>“</w:t>
      </w:r>
      <w:proofErr w:type="spellStart"/>
      <w:r w:rsidR="003D342A" w:rsidRPr="00F4078F">
        <w:rPr>
          <w:rFonts w:ascii="Times New Roman" w:hAnsi="Times New Roman" w:cs="Times New Roman"/>
          <w:sz w:val="24"/>
          <w:szCs w:val="24"/>
          <w:lang w:val="en-GB"/>
        </w:rPr>
        <w:t>Peratur</w:t>
      </w:r>
      <w:r w:rsidR="00F4078F">
        <w:rPr>
          <w:rFonts w:ascii="Times New Roman" w:hAnsi="Times New Roman" w:cs="Times New Roman"/>
          <w:sz w:val="24"/>
          <w:szCs w:val="24"/>
          <w:lang w:val="en-GB"/>
        </w:rPr>
        <w:t>an</w:t>
      </w:r>
      <w:proofErr w:type="spellEnd"/>
      <w:r w:rsidR="00F4078F">
        <w:rPr>
          <w:rFonts w:ascii="Times New Roman" w:hAnsi="Times New Roman" w:cs="Times New Roman"/>
          <w:sz w:val="24"/>
          <w:szCs w:val="24"/>
          <w:lang w:val="en-GB"/>
        </w:rPr>
        <w:t xml:space="preserve"> </w:t>
      </w:r>
      <w:proofErr w:type="spellStart"/>
      <w:r w:rsidR="00F4078F">
        <w:rPr>
          <w:rFonts w:ascii="Times New Roman" w:hAnsi="Times New Roman" w:cs="Times New Roman"/>
          <w:sz w:val="24"/>
          <w:szCs w:val="24"/>
          <w:lang w:val="en-GB"/>
        </w:rPr>
        <w:t>Menteri</w:t>
      </w:r>
      <w:proofErr w:type="spellEnd"/>
      <w:r w:rsidR="00F4078F">
        <w:rPr>
          <w:rFonts w:ascii="Times New Roman" w:hAnsi="Times New Roman" w:cs="Times New Roman"/>
          <w:sz w:val="24"/>
          <w:szCs w:val="24"/>
          <w:lang w:val="en-GB"/>
        </w:rPr>
        <w:t xml:space="preserve"> </w:t>
      </w:r>
      <w:proofErr w:type="spellStart"/>
      <w:r w:rsidR="00F4078F">
        <w:rPr>
          <w:rFonts w:ascii="Times New Roman" w:hAnsi="Times New Roman" w:cs="Times New Roman"/>
          <w:sz w:val="24"/>
          <w:szCs w:val="24"/>
          <w:lang w:val="en-GB"/>
        </w:rPr>
        <w:t>Keuangan</w:t>
      </w:r>
      <w:proofErr w:type="spellEnd"/>
      <w:r w:rsidR="00F4078F">
        <w:rPr>
          <w:rFonts w:ascii="Times New Roman" w:hAnsi="Times New Roman" w:cs="Times New Roman"/>
          <w:sz w:val="24"/>
          <w:szCs w:val="24"/>
          <w:lang w:val="en-GB"/>
        </w:rPr>
        <w:t xml:space="preserve"> </w:t>
      </w:r>
      <w:proofErr w:type="spellStart"/>
      <w:r w:rsidR="00F4078F">
        <w:rPr>
          <w:rFonts w:ascii="Times New Roman" w:hAnsi="Times New Roman" w:cs="Times New Roman"/>
          <w:sz w:val="24"/>
          <w:szCs w:val="24"/>
          <w:lang w:val="en-GB"/>
        </w:rPr>
        <w:t>Nomor</w:t>
      </w:r>
      <w:proofErr w:type="spellEnd"/>
      <w:r w:rsidR="003D342A" w:rsidRPr="00F4078F">
        <w:rPr>
          <w:rFonts w:ascii="Times New Roman" w:hAnsi="Times New Roman" w:cs="Times New Roman"/>
          <w:sz w:val="24"/>
          <w:szCs w:val="24"/>
          <w:lang w:val="en-GB"/>
        </w:rPr>
        <w:t xml:space="preserve"> 17/PMK.01/2008.</w:t>
      </w:r>
      <w:proofErr w:type="gramEnd"/>
      <w:r w:rsidR="003D342A" w:rsidRPr="00F4078F">
        <w:rPr>
          <w:rFonts w:ascii="Times New Roman" w:hAnsi="Times New Roman" w:cs="Times New Roman"/>
          <w:sz w:val="24"/>
          <w:szCs w:val="24"/>
          <w:lang w:val="en-GB"/>
        </w:rPr>
        <w:t xml:space="preserve"> </w:t>
      </w:r>
      <w:proofErr w:type="gramStart"/>
      <w:r w:rsidR="003D342A" w:rsidRPr="00F4078F">
        <w:rPr>
          <w:rFonts w:ascii="Times New Roman" w:hAnsi="Times New Roman" w:cs="Times New Roman"/>
          <w:sz w:val="24"/>
          <w:szCs w:val="24"/>
          <w:lang w:val="en-GB"/>
        </w:rPr>
        <w:t>Accessed on date February 20, 2020.</w:t>
      </w:r>
      <w:proofErr w:type="gramEnd"/>
    </w:p>
    <w:p w:rsidR="003D342A" w:rsidRPr="00F4078F" w:rsidRDefault="00B329F5" w:rsidP="003D342A">
      <w:pPr>
        <w:spacing w:after="0" w:line="480" w:lineRule="auto"/>
        <w:ind w:left="567" w:hanging="567"/>
        <w:rPr>
          <w:rFonts w:ascii="Times New Roman" w:hAnsi="Times New Roman" w:cs="Times New Roman"/>
          <w:sz w:val="24"/>
          <w:szCs w:val="24"/>
          <w:lang w:val="en-GB"/>
        </w:rPr>
      </w:pPr>
      <w:hyperlink r:id="rId19" w:history="1">
        <w:r w:rsidR="003D342A" w:rsidRPr="00F4078F">
          <w:rPr>
            <w:rStyle w:val="Hyperlink"/>
            <w:rFonts w:ascii="Times New Roman" w:hAnsi="Times New Roman" w:cs="Times New Roman"/>
            <w:color w:val="auto"/>
            <w:sz w:val="24"/>
            <w:szCs w:val="24"/>
            <w:u w:val="none"/>
          </w:rPr>
          <w:t>Https://edition.cnn.com/2013/07/02/us/enron-fast-facts/index.html</w:t>
        </w:r>
      </w:hyperlink>
      <w:r w:rsidR="003D342A" w:rsidRPr="00F4078F">
        <w:rPr>
          <w:rFonts w:ascii="Times New Roman" w:hAnsi="Times New Roman" w:cs="Times New Roman"/>
          <w:sz w:val="24"/>
          <w:szCs w:val="24"/>
        </w:rPr>
        <w:t xml:space="preserve">. </w:t>
      </w:r>
      <w:proofErr w:type="gramStart"/>
      <w:r w:rsidR="003D342A" w:rsidRPr="00F4078F">
        <w:rPr>
          <w:rFonts w:ascii="Times New Roman" w:hAnsi="Times New Roman" w:cs="Times New Roman"/>
          <w:sz w:val="24"/>
          <w:szCs w:val="24"/>
          <w:lang w:val="en-GB"/>
        </w:rPr>
        <w:t>Accessed on date July 14, 2020.</w:t>
      </w:r>
      <w:proofErr w:type="gramEnd"/>
    </w:p>
    <w:p w:rsidR="003D342A" w:rsidRPr="00F4078F" w:rsidRDefault="003D342A" w:rsidP="003D342A">
      <w:pPr>
        <w:spacing w:after="0" w:line="480" w:lineRule="auto"/>
        <w:ind w:left="567" w:hanging="567"/>
        <w:rPr>
          <w:rFonts w:ascii="Times New Roman" w:eastAsia="Times New Roman" w:hAnsi="Times New Roman" w:cs="Times New Roman"/>
          <w:sz w:val="24"/>
          <w:szCs w:val="24"/>
        </w:rPr>
      </w:pPr>
      <w:proofErr w:type="spellStart"/>
      <w:proofErr w:type="gramStart"/>
      <w:r w:rsidRPr="00F4078F">
        <w:rPr>
          <w:rFonts w:ascii="Times New Roman" w:eastAsia="Times New Roman" w:hAnsi="Times New Roman" w:cs="Times New Roman"/>
          <w:sz w:val="24"/>
          <w:szCs w:val="24"/>
        </w:rPr>
        <w:t>Ikatan</w:t>
      </w:r>
      <w:proofErr w:type="spellEnd"/>
      <w:r w:rsidRPr="00F4078F">
        <w:rPr>
          <w:rFonts w:ascii="Times New Roman" w:eastAsia="Times New Roman" w:hAnsi="Times New Roman" w:cs="Times New Roman"/>
          <w:sz w:val="24"/>
          <w:szCs w:val="24"/>
        </w:rPr>
        <w:t xml:space="preserve"> </w:t>
      </w:r>
      <w:proofErr w:type="spellStart"/>
      <w:r w:rsidRPr="00F4078F">
        <w:rPr>
          <w:rFonts w:ascii="Times New Roman" w:eastAsia="Times New Roman" w:hAnsi="Times New Roman" w:cs="Times New Roman"/>
          <w:sz w:val="24"/>
          <w:szCs w:val="24"/>
        </w:rPr>
        <w:t>Akuntan</w:t>
      </w:r>
      <w:proofErr w:type="spellEnd"/>
      <w:r w:rsidRPr="00F4078F">
        <w:rPr>
          <w:rFonts w:ascii="Times New Roman" w:eastAsia="Times New Roman" w:hAnsi="Times New Roman" w:cs="Times New Roman"/>
          <w:sz w:val="24"/>
          <w:szCs w:val="24"/>
        </w:rPr>
        <w:t xml:space="preserve"> Indonesia.</w:t>
      </w:r>
      <w:proofErr w:type="gramEnd"/>
      <w:r w:rsidRPr="00F4078F">
        <w:rPr>
          <w:rFonts w:ascii="Times New Roman" w:eastAsia="Times New Roman" w:hAnsi="Times New Roman" w:cs="Times New Roman"/>
          <w:sz w:val="24"/>
          <w:szCs w:val="24"/>
        </w:rPr>
        <w:t xml:space="preserve"> </w:t>
      </w:r>
      <w:proofErr w:type="gramStart"/>
      <w:r w:rsidR="00F4078F">
        <w:rPr>
          <w:rFonts w:ascii="Times New Roman" w:eastAsia="Times New Roman" w:hAnsi="Times New Roman" w:cs="Times New Roman"/>
          <w:sz w:val="24"/>
          <w:szCs w:val="24"/>
        </w:rPr>
        <w:t>(</w:t>
      </w:r>
      <w:r w:rsidRPr="00F4078F">
        <w:rPr>
          <w:rFonts w:ascii="Times New Roman" w:eastAsia="Times New Roman" w:hAnsi="Times New Roman" w:cs="Times New Roman"/>
          <w:sz w:val="24"/>
          <w:szCs w:val="24"/>
        </w:rPr>
        <w:t>2001</w:t>
      </w:r>
      <w:r w:rsidR="00F4078F">
        <w:rPr>
          <w:rFonts w:ascii="Times New Roman" w:eastAsia="Times New Roman" w:hAnsi="Times New Roman" w:cs="Times New Roman"/>
          <w:sz w:val="24"/>
          <w:szCs w:val="24"/>
        </w:rPr>
        <w:t>)</w:t>
      </w:r>
      <w:r w:rsidRPr="00F4078F">
        <w:rPr>
          <w:rFonts w:ascii="Times New Roman" w:eastAsia="Times New Roman" w:hAnsi="Times New Roman" w:cs="Times New Roman"/>
          <w:sz w:val="24"/>
          <w:szCs w:val="24"/>
        </w:rPr>
        <w:t xml:space="preserve">. </w:t>
      </w:r>
      <w:proofErr w:type="spellStart"/>
      <w:r w:rsidRPr="00F4078F">
        <w:rPr>
          <w:rFonts w:ascii="Times New Roman" w:eastAsia="Times New Roman" w:hAnsi="Times New Roman" w:cs="Times New Roman"/>
          <w:sz w:val="24"/>
          <w:szCs w:val="24"/>
        </w:rPr>
        <w:t>Standar</w:t>
      </w:r>
      <w:proofErr w:type="spellEnd"/>
      <w:r w:rsidRPr="00F4078F">
        <w:rPr>
          <w:rFonts w:ascii="Times New Roman" w:eastAsia="Times New Roman" w:hAnsi="Times New Roman" w:cs="Times New Roman"/>
          <w:sz w:val="24"/>
          <w:szCs w:val="24"/>
        </w:rPr>
        <w:t xml:space="preserve"> </w:t>
      </w:r>
      <w:proofErr w:type="spellStart"/>
      <w:r w:rsidRPr="00F4078F">
        <w:rPr>
          <w:rFonts w:ascii="Times New Roman" w:eastAsia="Times New Roman" w:hAnsi="Times New Roman" w:cs="Times New Roman"/>
          <w:sz w:val="24"/>
          <w:szCs w:val="24"/>
        </w:rPr>
        <w:t>Profesional</w:t>
      </w:r>
      <w:proofErr w:type="spellEnd"/>
      <w:r w:rsidRPr="00F4078F">
        <w:rPr>
          <w:rFonts w:ascii="Times New Roman" w:eastAsia="Times New Roman" w:hAnsi="Times New Roman" w:cs="Times New Roman"/>
          <w:sz w:val="24"/>
          <w:szCs w:val="24"/>
        </w:rPr>
        <w:t xml:space="preserve"> </w:t>
      </w:r>
      <w:proofErr w:type="spellStart"/>
      <w:r w:rsidRPr="00F4078F">
        <w:rPr>
          <w:rFonts w:ascii="Times New Roman" w:eastAsia="Times New Roman" w:hAnsi="Times New Roman" w:cs="Times New Roman"/>
          <w:sz w:val="24"/>
          <w:szCs w:val="24"/>
        </w:rPr>
        <w:t>Akuntan</w:t>
      </w:r>
      <w:proofErr w:type="spellEnd"/>
      <w:r w:rsidRPr="00F4078F">
        <w:rPr>
          <w:rFonts w:ascii="Times New Roman" w:eastAsia="Times New Roman" w:hAnsi="Times New Roman" w:cs="Times New Roman"/>
          <w:sz w:val="24"/>
          <w:szCs w:val="24"/>
        </w:rPr>
        <w:t xml:space="preserve"> </w:t>
      </w:r>
      <w:proofErr w:type="spellStart"/>
      <w:r w:rsidRPr="00F4078F">
        <w:rPr>
          <w:rFonts w:ascii="Times New Roman" w:eastAsia="Times New Roman" w:hAnsi="Times New Roman" w:cs="Times New Roman"/>
          <w:sz w:val="24"/>
          <w:szCs w:val="24"/>
        </w:rPr>
        <w:t>Publik</w:t>
      </w:r>
      <w:proofErr w:type="spellEnd"/>
      <w:r w:rsidRPr="00F4078F">
        <w:rPr>
          <w:rFonts w:ascii="Times New Roman" w:eastAsia="Times New Roman" w:hAnsi="Times New Roman" w:cs="Times New Roman"/>
          <w:sz w:val="24"/>
          <w:szCs w:val="24"/>
        </w:rPr>
        <w:t>.</w:t>
      </w:r>
      <w:proofErr w:type="gramEnd"/>
      <w:r w:rsidRPr="00F4078F">
        <w:rPr>
          <w:rFonts w:ascii="Times New Roman" w:eastAsia="Times New Roman" w:hAnsi="Times New Roman" w:cs="Times New Roman"/>
          <w:sz w:val="24"/>
          <w:szCs w:val="24"/>
        </w:rPr>
        <w:t xml:space="preserve"> </w:t>
      </w:r>
      <w:proofErr w:type="spellStart"/>
      <w:r w:rsidRPr="00F4078F">
        <w:rPr>
          <w:rFonts w:ascii="Times New Roman" w:eastAsia="Times New Roman" w:hAnsi="Times New Roman" w:cs="Times New Roman"/>
          <w:sz w:val="24"/>
          <w:szCs w:val="24"/>
        </w:rPr>
        <w:t>Salemba</w:t>
      </w:r>
      <w:proofErr w:type="spellEnd"/>
      <w:r w:rsidRPr="00F4078F">
        <w:rPr>
          <w:rFonts w:ascii="Times New Roman" w:eastAsia="Times New Roman" w:hAnsi="Times New Roman" w:cs="Times New Roman"/>
          <w:sz w:val="24"/>
          <w:szCs w:val="24"/>
        </w:rPr>
        <w:t xml:space="preserve"> </w:t>
      </w:r>
      <w:proofErr w:type="spellStart"/>
      <w:r w:rsidRPr="00F4078F">
        <w:rPr>
          <w:rFonts w:ascii="Times New Roman" w:eastAsia="Times New Roman" w:hAnsi="Times New Roman" w:cs="Times New Roman"/>
          <w:sz w:val="24"/>
          <w:szCs w:val="24"/>
        </w:rPr>
        <w:t>Empat</w:t>
      </w:r>
      <w:proofErr w:type="spellEnd"/>
      <w:r w:rsidRPr="00F4078F">
        <w:rPr>
          <w:rFonts w:ascii="Times New Roman" w:eastAsia="Times New Roman" w:hAnsi="Times New Roman" w:cs="Times New Roman"/>
          <w:sz w:val="24"/>
          <w:szCs w:val="24"/>
        </w:rPr>
        <w:t>.</w:t>
      </w:r>
    </w:p>
    <w:p w:rsidR="005D21B0" w:rsidRDefault="00F4078F" w:rsidP="005D21B0">
      <w:pPr>
        <w:spacing w:after="0" w:line="480" w:lineRule="auto"/>
        <w:ind w:left="567" w:hanging="567"/>
        <w:rPr>
          <w:rFonts w:ascii="Times New Roman" w:hAnsi="Times New Roman" w:cs="Times New Roman"/>
          <w:i/>
          <w:sz w:val="24"/>
          <w:szCs w:val="24"/>
        </w:rPr>
      </w:pPr>
      <w:r>
        <w:rPr>
          <w:rStyle w:val="Hyperlink"/>
          <w:rFonts w:ascii="Times New Roman" w:hAnsi="Times New Roman" w:cs="Times New Roman"/>
          <w:color w:val="auto"/>
          <w:sz w:val="24"/>
          <w:szCs w:val="24"/>
          <w:u w:val="none"/>
        </w:rPr>
        <w:t xml:space="preserve">Joshi, P. L., </w:t>
      </w:r>
      <w:proofErr w:type="spellStart"/>
      <w:r>
        <w:rPr>
          <w:rStyle w:val="Hyperlink"/>
          <w:rFonts w:ascii="Times New Roman" w:hAnsi="Times New Roman" w:cs="Times New Roman"/>
          <w:color w:val="auto"/>
          <w:sz w:val="24"/>
          <w:szCs w:val="24"/>
          <w:u w:val="none"/>
        </w:rPr>
        <w:t>Ajmi</w:t>
      </w:r>
      <w:proofErr w:type="spellEnd"/>
      <w:r>
        <w:rPr>
          <w:rStyle w:val="Hyperlink"/>
          <w:rFonts w:ascii="Times New Roman" w:hAnsi="Times New Roman" w:cs="Times New Roman"/>
          <w:color w:val="auto"/>
          <w:sz w:val="24"/>
          <w:szCs w:val="24"/>
          <w:u w:val="none"/>
        </w:rPr>
        <w:t xml:space="preserve">, J. A., </w:t>
      </w:r>
      <w:proofErr w:type="spellStart"/>
      <w:r>
        <w:rPr>
          <w:rStyle w:val="Hyperlink"/>
          <w:rFonts w:ascii="Times New Roman" w:hAnsi="Times New Roman" w:cs="Times New Roman"/>
          <w:color w:val="auto"/>
          <w:sz w:val="24"/>
          <w:szCs w:val="24"/>
          <w:u w:val="none"/>
        </w:rPr>
        <w:t>dan</w:t>
      </w:r>
      <w:proofErr w:type="spellEnd"/>
      <w:r>
        <w:rPr>
          <w:rStyle w:val="Hyperlink"/>
          <w:rFonts w:ascii="Times New Roman" w:hAnsi="Times New Roman" w:cs="Times New Roman"/>
          <w:color w:val="auto"/>
          <w:sz w:val="24"/>
          <w:szCs w:val="24"/>
          <w:u w:val="none"/>
        </w:rPr>
        <w:t xml:space="preserve"> </w:t>
      </w:r>
      <w:proofErr w:type="spellStart"/>
      <w:r>
        <w:rPr>
          <w:rStyle w:val="Hyperlink"/>
          <w:rFonts w:ascii="Times New Roman" w:hAnsi="Times New Roman" w:cs="Times New Roman"/>
          <w:color w:val="auto"/>
          <w:sz w:val="24"/>
          <w:szCs w:val="24"/>
          <w:u w:val="none"/>
        </w:rPr>
        <w:t>Bremser</w:t>
      </w:r>
      <w:proofErr w:type="spellEnd"/>
      <w:r>
        <w:rPr>
          <w:rStyle w:val="Hyperlink"/>
          <w:rFonts w:ascii="Times New Roman" w:hAnsi="Times New Roman" w:cs="Times New Roman"/>
          <w:color w:val="auto"/>
          <w:sz w:val="24"/>
          <w:szCs w:val="24"/>
          <w:u w:val="none"/>
        </w:rPr>
        <w:t>, W.</w:t>
      </w:r>
      <w:r w:rsidR="003D342A" w:rsidRPr="00F4078F">
        <w:rPr>
          <w:rStyle w:val="Hyperlink"/>
          <w:rFonts w:ascii="Times New Roman" w:hAnsi="Times New Roman" w:cs="Times New Roman"/>
          <w:color w:val="auto"/>
          <w:sz w:val="24"/>
          <w:szCs w:val="24"/>
          <w:u w:val="none"/>
        </w:rPr>
        <w:t xml:space="preserve"> G.</w:t>
      </w:r>
      <w:r w:rsidR="003D342A" w:rsidRPr="00F4078F">
        <w:rPr>
          <w:rFonts w:ascii="Times New Roman" w:hAnsi="Times New Roman" w:cs="Times New Roman"/>
          <w:sz w:val="24"/>
          <w:szCs w:val="24"/>
        </w:rPr>
        <w:t xml:space="preserve"> </w:t>
      </w:r>
      <w:r>
        <w:rPr>
          <w:rFonts w:ascii="Times New Roman" w:hAnsi="Times New Roman" w:cs="Times New Roman"/>
          <w:sz w:val="24"/>
          <w:szCs w:val="24"/>
        </w:rPr>
        <w:t>(</w:t>
      </w:r>
      <w:r w:rsidR="003D342A" w:rsidRPr="00F4078F">
        <w:rPr>
          <w:rFonts w:ascii="Times New Roman" w:hAnsi="Times New Roman" w:cs="Times New Roman"/>
          <w:sz w:val="24"/>
          <w:szCs w:val="24"/>
        </w:rPr>
        <w:t>2009</w:t>
      </w:r>
      <w:r>
        <w:rPr>
          <w:rFonts w:ascii="Times New Roman" w:hAnsi="Times New Roman" w:cs="Times New Roman"/>
          <w:sz w:val="24"/>
          <w:szCs w:val="24"/>
        </w:rPr>
        <w:t>)</w:t>
      </w:r>
      <w:r w:rsidR="003D342A" w:rsidRPr="00F4078F">
        <w:rPr>
          <w:rFonts w:ascii="Times New Roman" w:hAnsi="Times New Roman" w:cs="Times New Roman"/>
          <w:sz w:val="24"/>
          <w:szCs w:val="24"/>
        </w:rPr>
        <w:t xml:space="preserve">. </w:t>
      </w:r>
      <w:proofErr w:type="gramStart"/>
      <w:r w:rsidR="003D342A" w:rsidRPr="00F4078F">
        <w:rPr>
          <w:rFonts w:ascii="Times New Roman" w:hAnsi="Times New Roman" w:cs="Times New Roman"/>
          <w:sz w:val="24"/>
          <w:szCs w:val="24"/>
        </w:rPr>
        <w:t>A study of auditor–client relationships and problems in the Bahraini audit environment.</w:t>
      </w:r>
      <w:proofErr w:type="gramEnd"/>
      <w:r w:rsidR="003D342A" w:rsidRPr="00F4078F">
        <w:rPr>
          <w:rFonts w:ascii="Times New Roman" w:hAnsi="Times New Roman" w:cs="Times New Roman"/>
          <w:sz w:val="24"/>
          <w:szCs w:val="24"/>
        </w:rPr>
        <w:t xml:space="preserve"> </w:t>
      </w:r>
      <w:r w:rsidR="003D342A" w:rsidRPr="00F4078F">
        <w:rPr>
          <w:rFonts w:ascii="Times New Roman" w:hAnsi="Times New Roman" w:cs="Times New Roman"/>
          <w:i/>
          <w:sz w:val="24"/>
          <w:szCs w:val="24"/>
        </w:rPr>
        <w:t>Advances in Accounting, incorporating Advances in International Accounting 25 (2009) 266–277</w:t>
      </w:r>
    </w:p>
    <w:p w:rsidR="005D21B0" w:rsidRPr="005D21B0" w:rsidRDefault="005D21B0" w:rsidP="005D21B0">
      <w:pPr>
        <w:spacing w:after="0" w:line="480" w:lineRule="auto"/>
        <w:ind w:left="567" w:hanging="567"/>
        <w:rPr>
          <w:rFonts w:ascii="Times New Roman" w:hAnsi="Times New Roman" w:cs="Times New Roman"/>
          <w:i/>
          <w:sz w:val="24"/>
          <w:szCs w:val="24"/>
        </w:rPr>
      </w:pPr>
      <w:proofErr w:type="gramStart"/>
      <w:r w:rsidRPr="005D21B0">
        <w:rPr>
          <w:rFonts w:ascii="Times New Roman" w:hAnsi="Times New Roman" w:cs="Times New Roman"/>
          <w:color w:val="000000"/>
          <w:sz w:val="24"/>
          <w:szCs w:val="24"/>
        </w:rPr>
        <w:t>Kang, M. et al. (2019).</w:t>
      </w:r>
      <w:proofErr w:type="gramEnd"/>
      <w:r w:rsidRPr="005D21B0">
        <w:rPr>
          <w:rFonts w:ascii="Times New Roman" w:hAnsi="Times New Roman" w:cs="Times New Roman"/>
          <w:color w:val="000000"/>
          <w:sz w:val="24"/>
          <w:szCs w:val="24"/>
        </w:rPr>
        <w:t xml:space="preserve"> </w:t>
      </w:r>
      <w:r w:rsidRPr="005D21B0">
        <w:rPr>
          <w:rFonts w:ascii="Times New Roman" w:hAnsi="Times New Roman" w:cs="Times New Roman"/>
          <w:sz w:val="24"/>
          <w:szCs w:val="24"/>
        </w:rPr>
        <w:t>Audit Firm Attributes and Auditor</w:t>
      </w:r>
      <w:r w:rsidRPr="005D21B0">
        <w:rPr>
          <w:rFonts w:ascii="Times New Roman" w:hAnsi="Times New Roman" w:cs="Times New Roman"/>
          <w:i/>
          <w:sz w:val="24"/>
          <w:szCs w:val="24"/>
        </w:rPr>
        <w:t xml:space="preserve"> </w:t>
      </w:r>
      <w:r w:rsidRPr="005D21B0">
        <w:rPr>
          <w:rFonts w:ascii="Times New Roman" w:hAnsi="Times New Roman" w:cs="Times New Roman"/>
          <w:sz w:val="24"/>
          <w:szCs w:val="24"/>
        </w:rPr>
        <w:t xml:space="preserve">Litigation Risk. A Journal of </w:t>
      </w:r>
      <w:proofErr w:type="gramStart"/>
      <w:r w:rsidRPr="005D21B0">
        <w:rPr>
          <w:rFonts w:ascii="Times New Roman" w:hAnsi="Times New Roman" w:cs="Times New Roman"/>
          <w:sz w:val="24"/>
          <w:szCs w:val="24"/>
        </w:rPr>
        <w:t>Accounting ,</w:t>
      </w:r>
      <w:proofErr w:type="gramEnd"/>
      <w:r w:rsidRPr="005D21B0">
        <w:rPr>
          <w:rFonts w:ascii="Times New Roman" w:hAnsi="Times New Roman" w:cs="Times New Roman"/>
          <w:sz w:val="24"/>
          <w:szCs w:val="24"/>
        </w:rPr>
        <w:t xml:space="preserve"> Finance and Business studies (ABACUS). DOI: 10.1111/abac.12171</w:t>
      </w:r>
    </w:p>
    <w:p w:rsidR="003D342A" w:rsidRPr="00F4078F" w:rsidRDefault="00F4078F" w:rsidP="003D342A">
      <w:pPr>
        <w:spacing w:after="0" w:line="480" w:lineRule="auto"/>
        <w:ind w:left="567" w:hanging="567"/>
        <w:rPr>
          <w:rFonts w:ascii="Times New Roman" w:hAnsi="Times New Roman" w:cs="Times New Roman"/>
          <w:sz w:val="24"/>
          <w:szCs w:val="24"/>
        </w:rPr>
      </w:pPr>
      <w:proofErr w:type="gramStart"/>
      <w:r>
        <w:rPr>
          <w:rFonts w:ascii="Times New Roman" w:hAnsi="Times New Roman" w:cs="Times New Roman"/>
          <w:sz w:val="24"/>
          <w:szCs w:val="24"/>
        </w:rPr>
        <w:t xml:space="preserve">Li, X. (Daniel), Sun, L. and </w:t>
      </w:r>
      <w:proofErr w:type="spellStart"/>
      <w:r>
        <w:rPr>
          <w:rFonts w:ascii="Times New Roman" w:hAnsi="Times New Roman" w:cs="Times New Roman"/>
          <w:sz w:val="24"/>
          <w:szCs w:val="24"/>
        </w:rPr>
        <w:t>Ettredge</w:t>
      </w:r>
      <w:proofErr w:type="spellEnd"/>
      <w:r>
        <w:rPr>
          <w:rFonts w:ascii="Times New Roman" w:hAnsi="Times New Roman" w:cs="Times New Roman"/>
          <w:sz w:val="24"/>
          <w:szCs w:val="24"/>
        </w:rPr>
        <w:t>, M</w:t>
      </w:r>
      <w:r w:rsidR="003D342A" w:rsidRPr="00F4078F">
        <w:rPr>
          <w:rFonts w:ascii="Times New Roman" w:hAnsi="Times New Roman" w:cs="Times New Roman"/>
          <w:sz w:val="24"/>
          <w:szCs w:val="24"/>
        </w:rPr>
        <w:t xml:space="preserve">. </w:t>
      </w:r>
      <w:r>
        <w:rPr>
          <w:rFonts w:ascii="Times New Roman" w:hAnsi="Times New Roman" w:cs="Times New Roman"/>
          <w:sz w:val="24"/>
          <w:szCs w:val="24"/>
        </w:rPr>
        <w:t>(</w:t>
      </w:r>
      <w:r w:rsidR="003D342A" w:rsidRPr="00F4078F">
        <w:rPr>
          <w:rFonts w:ascii="Times New Roman" w:hAnsi="Times New Roman" w:cs="Times New Roman"/>
          <w:sz w:val="24"/>
          <w:szCs w:val="24"/>
        </w:rPr>
        <w:t>2017</w:t>
      </w:r>
      <w:r>
        <w:rPr>
          <w:rFonts w:ascii="Times New Roman" w:hAnsi="Times New Roman" w:cs="Times New Roman"/>
          <w:sz w:val="24"/>
          <w:szCs w:val="24"/>
        </w:rPr>
        <w:t>)</w:t>
      </w:r>
      <w:r w:rsidR="003D342A" w:rsidRPr="00F4078F">
        <w:rPr>
          <w:rFonts w:ascii="Times New Roman" w:hAnsi="Times New Roman" w:cs="Times New Roman"/>
          <w:sz w:val="24"/>
          <w:szCs w:val="24"/>
        </w:rPr>
        <w:t>.</w:t>
      </w:r>
      <w:proofErr w:type="gramEnd"/>
      <w:r w:rsidR="003D342A" w:rsidRPr="00F4078F">
        <w:rPr>
          <w:rFonts w:ascii="Times New Roman" w:hAnsi="Times New Roman" w:cs="Times New Roman"/>
          <w:sz w:val="24"/>
          <w:szCs w:val="24"/>
        </w:rPr>
        <w:t xml:space="preserve"> Auditor selection following auditor turnover: Do peers' choices matter</w:t>
      </w:r>
      <w:proofErr w:type="gramStart"/>
      <w:r w:rsidR="003D342A" w:rsidRPr="00F4078F">
        <w:rPr>
          <w:rFonts w:ascii="Times New Roman" w:hAnsi="Times New Roman" w:cs="Times New Roman"/>
          <w:sz w:val="24"/>
          <w:szCs w:val="24"/>
        </w:rPr>
        <w:t>?.</w:t>
      </w:r>
      <w:proofErr w:type="gramEnd"/>
      <w:r w:rsidR="003D342A" w:rsidRPr="00F4078F">
        <w:rPr>
          <w:rFonts w:ascii="Times New Roman" w:hAnsi="Times New Roman" w:cs="Times New Roman"/>
          <w:sz w:val="24"/>
          <w:szCs w:val="24"/>
        </w:rPr>
        <w:t xml:space="preserve"> Accounting, Organizations and Society 2017, 1-15. http://dx.doi.org/10.1016/j.aos.2017.03.001 0361-3682/</w:t>
      </w:r>
    </w:p>
    <w:p w:rsidR="006861B8" w:rsidRDefault="00F4078F" w:rsidP="006861B8">
      <w:pPr>
        <w:spacing w:after="0" w:line="480" w:lineRule="auto"/>
        <w:ind w:left="567" w:hanging="567"/>
        <w:rPr>
          <w:rFonts w:ascii="Times New Roman" w:hAnsi="Times New Roman" w:cs="Times New Roman"/>
          <w:sz w:val="24"/>
          <w:szCs w:val="24"/>
        </w:rPr>
      </w:pPr>
      <w:proofErr w:type="spellStart"/>
      <w:proofErr w:type="gramStart"/>
      <w:r>
        <w:rPr>
          <w:rFonts w:ascii="Times New Roman" w:hAnsi="Times New Roman" w:cs="Times New Roman"/>
          <w:sz w:val="24"/>
          <w:szCs w:val="24"/>
        </w:rPr>
        <w:t>Ocak</w:t>
      </w:r>
      <w:proofErr w:type="spellEnd"/>
      <w:r>
        <w:rPr>
          <w:rFonts w:ascii="Times New Roman" w:hAnsi="Times New Roman" w:cs="Times New Roman"/>
          <w:sz w:val="24"/>
          <w:szCs w:val="24"/>
        </w:rPr>
        <w:t xml:space="preserve">, M., </w:t>
      </w:r>
      <w:proofErr w:type="spellStart"/>
      <w:r w:rsidR="003D342A" w:rsidRPr="00F4078F">
        <w:rPr>
          <w:rFonts w:ascii="Times New Roman" w:hAnsi="Times New Roman" w:cs="Times New Roman"/>
          <w:sz w:val="24"/>
          <w:szCs w:val="24"/>
        </w:rPr>
        <w:t>Kablan</w:t>
      </w:r>
      <w:proofErr w:type="spellEnd"/>
      <w:r>
        <w:rPr>
          <w:rFonts w:ascii="Times New Roman" w:hAnsi="Times New Roman" w:cs="Times New Roman"/>
          <w:sz w:val="24"/>
          <w:szCs w:val="24"/>
        </w:rPr>
        <w:t xml:space="preserve">, A. and </w:t>
      </w:r>
      <w:proofErr w:type="spellStart"/>
      <w:r w:rsidR="003D342A" w:rsidRPr="00F4078F">
        <w:rPr>
          <w:rFonts w:ascii="Times New Roman" w:hAnsi="Times New Roman" w:cs="Times New Roman"/>
          <w:sz w:val="24"/>
          <w:szCs w:val="24"/>
        </w:rPr>
        <w:t>Dursun</w:t>
      </w:r>
      <w:proofErr w:type="spellEnd"/>
      <w:r>
        <w:rPr>
          <w:rFonts w:ascii="Times New Roman" w:hAnsi="Times New Roman" w:cs="Times New Roman"/>
          <w:sz w:val="24"/>
          <w:szCs w:val="24"/>
        </w:rPr>
        <w:t>, G. D.</w:t>
      </w:r>
      <w:r w:rsidR="003D342A" w:rsidRPr="00F4078F">
        <w:rPr>
          <w:rFonts w:ascii="Times New Roman" w:hAnsi="Times New Roman" w:cs="Times New Roman"/>
          <w:sz w:val="24"/>
          <w:szCs w:val="24"/>
        </w:rPr>
        <w:t xml:space="preserve"> </w:t>
      </w:r>
      <w:r>
        <w:rPr>
          <w:rFonts w:ascii="Times New Roman" w:hAnsi="Times New Roman" w:cs="Times New Roman"/>
          <w:sz w:val="24"/>
          <w:szCs w:val="24"/>
        </w:rPr>
        <w:t>(</w:t>
      </w:r>
      <w:r w:rsidR="003D342A" w:rsidRPr="00F4078F">
        <w:rPr>
          <w:rFonts w:ascii="Times New Roman" w:hAnsi="Times New Roman" w:cs="Times New Roman"/>
          <w:sz w:val="24"/>
          <w:szCs w:val="24"/>
        </w:rPr>
        <w:t>2020</w:t>
      </w:r>
      <w:r>
        <w:rPr>
          <w:rFonts w:ascii="Times New Roman" w:hAnsi="Times New Roman" w:cs="Times New Roman"/>
          <w:sz w:val="24"/>
          <w:szCs w:val="24"/>
        </w:rPr>
        <w:t>)</w:t>
      </w:r>
      <w:r w:rsidR="003D342A" w:rsidRPr="00F4078F">
        <w:rPr>
          <w:rFonts w:ascii="Times New Roman" w:hAnsi="Times New Roman" w:cs="Times New Roman"/>
          <w:sz w:val="24"/>
          <w:szCs w:val="24"/>
        </w:rPr>
        <w:t>.</w:t>
      </w:r>
      <w:proofErr w:type="gramEnd"/>
      <w:r w:rsidR="003D342A" w:rsidRPr="00F4078F">
        <w:rPr>
          <w:rFonts w:ascii="Times New Roman" w:hAnsi="Times New Roman" w:cs="Times New Roman"/>
          <w:sz w:val="24"/>
          <w:szCs w:val="24"/>
        </w:rPr>
        <w:t xml:space="preserve"> Does auditing multiple clients affiliated with the same business group reduce audit quality? </w:t>
      </w:r>
      <w:proofErr w:type="gramStart"/>
      <w:r w:rsidR="003D342A" w:rsidRPr="00F4078F">
        <w:rPr>
          <w:rFonts w:ascii="Times New Roman" w:hAnsi="Times New Roman" w:cs="Times New Roman"/>
          <w:sz w:val="24"/>
          <w:szCs w:val="24"/>
        </w:rPr>
        <w:t>Evidence from an emerging market.</w:t>
      </w:r>
      <w:proofErr w:type="gramEnd"/>
      <w:r w:rsidR="003D342A" w:rsidRPr="00F4078F">
        <w:rPr>
          <w:rFonts w:ascii="Times New Roman" w:hAnsi="Times New Roman" w:cs="Times New Roman"/>
          <w:sz w:val="24"/>
          <w:szCs w:val="24"/>
        </w:rPr>
        <w:t xml:space="preserve"> </w:t>
      </w:r>
      <w:proofErr w:type="gramStart"/>
      <w:r w:rsidR="003D342A" w:rsidRPr="00F4078F">
        <w:rPr>
          <w:rFonts w:ascii="Times New Roman" w:hAnsi="Times New Roman" w:cs="Times New Roman"/>
          <w:i/>
          <w:sz w:val="24"/>
          <w:szCs w:val="24"/>
        </w:rPr>
        <w:t xml:space="preserve">Available online at </w:t>
      </w:r>
      <w:hyperlink r:id="rId20" w:history="1">
        <w:r w:rsidR="003D342A" w:rsidRPr="00F4078F">
          <w:rPr>
            <w:rStyle w:val="Hyperlink"/>
            <w:rFonts w:ascii="Times New Roman" w:hAnsi="Times New Roman" w:cs="Times New Roman"/>
            <w:i/>
            <w:color w:val="auto"/>
            <w:sz w:val="24"/>
            <w:szCs w:val="24"/>
            <w:u w:val="none"/>
          </w:rPr>
          <w:t>http://www.elsevier.com/journals/borsa-istanbul-review/2214-8450</w:t>
        </w:r>
      </w:hyperlink>
      <w:r w:rsidR="003D342A" w:rsidRPr="00F4078F">
        <w:rPr>
          <w:rFonts w:ascii="Times New Roman" w:hAnsi="Times New Roman" w:cs="Times New Roman"/>
          <w:sz w:val="24"/>
          <w:szCs w:val="24"/>
        </w:rPr>
        <w:t>.</w:t>
      </w:r>
      <w:proofErr w:type="gramEnd"/>
    </w:p>
    <w:p w:rsidR="00A173ED" w:rsidRDefault="00B329F5" w:rsidP="00A173ED">
      <w:pPr>
        <w:spacing w:after="0" w:line="480" w:lineRule="auto"/>
        <w:ind w:left="567" w:hanging="567"/>
        <w:rPr>
          <w:rFonts w:ascii="Times New Roman" w:hAnsi="Times New Roman" w:cs="Times New Roman"/>
          <w:i/>
          <w:sz w:val="24"/>
          <w:szCs w:val="24"/>
        </w:rPr>
      </w:pPr>
      <w:hyperlink r:id="rId21" w:history="1">
        <w:r w:rsidR="00A173ED" w:rsidRPr="00A173ED">
          <w:rPr>
            <w:rStyle w:val="Hyperlink"/>
            <w:rFonts w:ascii="Times New Roman" w:hAnsi="Times New Roman" w:cs="Times New Roman"/>
            <w:color w:val="auto"/>
            <w:sz w:val="24"/>
            <w:szCs w:val="24"/>
            <w:u w:val="none"/>
          </w:rPr>
          <w:t>Simon Dekeyser</w:t>
        </w:r>
      </w:hyperlink>
      <w:r w:rsidR="00A173ED" w:rsidRPr="00A173ED">
        <w:rPr>
          <w:rFonts w:ascii="Times New Roman" w:hAnsi="Times New Roman" w:cs="Times New Roman"/>
          <w:sz w:val="24"/>
          <w:szCs w:val="24"/>
        </w:rPr>
        <w:t xml:space="preserve">, S. et al., (2019). </w:t>
      </w:r>
      <w:proofErr w:type="gramStart"/>
      <w:r w:rsidR="00A173ED" w:rsidRPr="00A173ED">
        <w:rPr>
          <w:rFonts w:ascii="Times New Roman" w:hAnsi="Times New Roman" w:cs="Times New Roman"/>
          <w:sz w:val="24"/>
          <w:szCs w:val="24"/>
        </w:rPr>
        <w:t>Evidence of Industry Scale Effects on Audit Hours, Billing Rates, and Pricing.</w:t>
      </w:r>
      <w:proofErr w:type="gramEnd"/>
      <w:r w:rsidR="00A173ED" w:rsidRPr="00A173ED">
        <w:rPr>
          <w:rFonts w:ascii="Times New Roman" w:hAnsi="Times New Roman" w:cs="Times New Roman"/>
          <w:sz w:val="24"/>
          <w:szCs w:val="24"/>
        </w:rPr>
        <w:t xml:space="preserve"> </w:t>
      </w:r>
      <w:proofErr w:type="gramStart"/>
      <w:r w:rsidR="00A173ED" w:rsidRPr="00A173ED">
        <w:rPr>
          <w:rFonts w:ascii="Times New Roman" w:hAnsi="Times New Roman" w:cs="Times New Roman"/>
          <w:i/>
          <w:sz w:val="24"/>
          <w:szCs w:val="24"/>
        </w:rPr>
        <w:t xml:space="preserve">Contemporary Accounting Research </w:t>
      </w:r>
      <w:proofErr w:type="spellStart"/>
      <w:r w:rsidR="00A173ED" w:rsidRPr="00A173ED">
        <w:rPr>
          <w:rFonts w:ascii="Times New Roman" w:hAnsi="Times New Roman" w:cs="Times New Roman"/>
          <w:i/>
          <w:sz w:val="24"/>
          <w:szCs w:val="24"/>
        </w:rPr>
        <w:t>Vol</w:t>
      </w:r>
      <w:proofErr w:type="spellEnd"/>
      <w:r w:rsidR="00A173ED" w:rsidRPr="00A173ED">
        <w:rPr>
          <w:rFonts w:ascii="Times New Roman" w:hAnsi="Times New Roman" w:cs="Times New Roman"/>
          <w:i/>
          <w:sz w:val="24"/>
          <w:szCs w:val="24"/>
        </w:rPr>
        <w:t xml:space="preserve"> 36 (2).</w:t>
      </w:r>
      <w:proofErr w:type="gramEnd"/>
      <w:r w:rsidR="00A173ED" w:rsidRPr="00A173ED">
        <w:rPr>
          <w:rFonts w:ascii="Times New Roman" w:hAnsi="Times New Roman" w:cs="Times New Roman"/>
          <w:sz w:val="24"/>
          <w:szCs w:val="24"/>
        </w:rPr>
        <w:t xml:space="preserve"> DOI:  </w:t>
      </w:r>
      <w:hyperlink r:id="rId22" w:history="1">
        <w:r w:rsidR="00A173ED" w:rsidRPr="00A173ED">
          <w:rPr>
            <w:rStyle w:val="Hyperlink"/>
            <w:rFonts w:ascii="Times New Roman" w:hAnsi="Times New Roman" w:cs="Times New Roman"/>
            <w:color w:val="auto"/>
            <w:sz w:val="24"/>
            <w:szCs w:val="24"/>
            <w:u w:val="none"/>
          </w:rPr>
          <w:t>https://doi.org/10.1111/1911-3846.12460</w:t>
        </w:r>
      </w:hyperlink>
    </w:p>
    <w:p w:rsidR="006861B8" w:rsidRPr="00A173ED" w:rsidRDefault="006861B8" w:rsidP="00A173ED">
      <w:pPr>
        <w:spacing w:after="0" w:line="480" w:lineRule="auto"/>
        <w:ind w:left="567" w:hanging="567"/>
        <w:rPr>
          <w:rFonts w:ascii="Times New Roman" w:hAnsi="Times New Roman" w:cs="Times New Roman"/>
          <w:i/>
          <w:sz w:val="24"/>
          <w:szCs w:val="24"/>
        </w:rPr>
      </w:pPr>
      <w:proofErr w:type="spellStart"/>
      <w:r w:rsidRPr="006861B8">
        <w:rPr>
          <w:rFonts w:ascii="Times New Roman" w:hAnsi="Times New Roman" w:cs="Times New Roman"/>
          <w:sz w:val="24"/>
          <w:szCs w:val="24"/>
        </w:rPr>
        <w:t>Sridharan</w:t>
      </w:r>
      <w:proofErr w:type="spellEnd"/>
      <w:r w:rsidRPr="006861B8">
        <w:rPr>
          <w:rFonts w:ascii="Times New Roman" w:hAnsi="Times New Roman" w:cs="Times New Roman"/>
          <w:sz w:val="24"/>
          <w:szCs w:val="24"/>
        </w:rPr>
        <w:t xml:space="preserve">, U. V. et al. (2002). Financial Statement </w:t>
      </w:r>
      <w:proofErr w:type="spellStart"/>
      <w:r w:rsidRPr="006861B8">
        <w:rPr>
          <w:rFonts w:ascii="Times New Roman" w:hAnsi="Times New Roman" w:cs="Times New Roman"/>
          <w:sz w:val="24"/>
          <w:szCs w:val="24"/>
        </w:rPr>
        <w:t>Transparencyand</w:t>
      </w:r>
      <w:proofErr w:type="spellEnd"/>
      <w:r w:rsidRPr="006861B8">
        <w:rPr>
          <w:rFonts w:ascii="Times New Roman" w:hAnsi="Times New Roman" w:cs="Times New Roman"/>
          <w:sz w:val="24"/>
          <w:szCs w:val="24"/>
        </w:rPr>
        <w:t xml:space="preserve"> Auditor </w:t>
      </w:r>
      <w:proofErr w:type="spellStart"/>
      <w:r w:rsidRPr="006861B8">
        <w:rPr>
          <w:rFonts w:ascii="Times New Roman" w:hAnsi="Times New Roman" w:cs="Times New Roman"/>
          <w:sz w:val="24"/>
          <w:szCs w:val="24"/>
        </w:rPr>
        <w:t>Responsibility</w:t>
      </w:r>
      <w:proofErr w:type="gramStart"/>
      <w:r w:rsidRPr="006861B8">
        <w:rPr>
          <w:rFonts w:ascii="Times New Roman" w:hAnsi="Times New Roman" w:cs="Times New Roman"/>
          <w:sz w:val="24"/>
          <w:szCs w:val="24"/>
        </w:rPr>
        <w:t>:Enron</w:t>
      </w:r>
      <w:proofErr w:type="spellEnd"/>
      <w:proofErr w:type="gramEnd"/>
      <w:r w:rsidRPr="006861B8">
        <w:rPr>
          <w:rFonts w:ascii="Times New Roman" w:hAnsi="Times New Roman" w:cs="Times New Roman"/>
          <w:sz w:val="24"/>
          <w:szCs w:val="24"/>
        </w:rPr>
        <w:t xml:space="preserve"> and Andersen. </w:t>
      </w:r>
      <w:proofErr w:type="gramStart"/>
      <w:r w:rsidRPr="006861B8">
        <w:rPr>
          <w:rFonts w:ascii="Times New Roman" w:hAnsi="Times New Roman" w:cs="Times New Roman"/>
          <w:sz w:val="24"/>
          <w:szCs w:val="24"/>
        </w:rPr>
        <w:t>International Journal of Auditing.</w:t>
      </w:r>
      <w:proofErr w:type="gramEnd"/>
      <w:r w:rsidRPr="006861B8">
        <w:rPr>
          <w:rFonts w:ascii="Times New Roman" w:hAnsi="Times New Roman" w:cs="Times New Roman"/>
          <w:sz w:val="24"/>
          <w:szCs w:val="24"/>
        </w:rPr>
        <w:t xml:space="preserve"> 6: 277-286 (2002). DOI: https://doi.org/10.1111/j.1099-1123.2002.tb00018.x</w:t>
      </w:r>
    </w:p>
    <w:p w:rsidR="003D342A" w:rsidRPr="00F4078F" w:rsidRDefault="00F4078F" w:rsidP="003D342A">
      <w:p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Sun, J.</w:t>
      </w:r>
      <w:r w:rsidR="003D342A" w:rsidRPr="00F4078F">
        <w:rPr>
          <w:rFonts w:ascii="Times New Roman" w:hAnsi="Times New Roman" w:cs="Times New Roman"/>
          <w:sz w:val="24"/>
          <w:szCs w:val="24"/>
        </w:rPr>
        <w:t xml:space="preserve">, et al. </w:t>
      </w:r>
      <w:r>
        <w:rPr>
          <w:rFonts w:ascii="Times New Roman" w:hAnsi="Times New Roman" w:cs="Times New Roman"/>
          <w:sz w:val="24"/>
          <w:szCs w:val="24"/>
        </w:rPr>
        <w:t>(</w:t>
      </w:r>
      <w:r w:rsidR="003D342A" w:rsidRPr="00F4078F">
        <w:rPr>
          <w:rFonts w:ascii="Times New Roman" w:hAnsi="Times New Roman" w:cs="Times New Roman"/>
          <w:sz w:val="24"/>
          <w:szCs w:val="24"/>
        </w:rPr>
        <w:t>2020</w:t>
      </w:r>
      <w:r>
        <w:rPr>
          <w:rFonts w:ascii="Times New Roman" w:hAnsi="Times New Roman" w:cs="Times New Roman"/>
          <w:sz w:val="24"/>
          <w:szCs w:val="24"/>
        </w:rPr>
        <w:t>)</w:t>
      </w:r>
      <w:r w:rsidR="003D342A" w:rsidRPr="00F4078F">
        <w:rPr>
          <w:rFonts w:ascii="Times New Roman" w:hAnsi="Times New Roman" w:cs="Times New Roman"/>
          <w:sz w:val="24"/>
          <w:szCs w:val="24"/>
        </w:rPr>
        <w:t>. Does sharing the same network auditor in group affiliated firms affect audit quality</w:t>
      </w:r>
      <w:proofErr w:type="gramStart"/>
      <w:r w:rsidR="003D342A" w:rsidRPr="00F4078F">
        <w:rPr>
          <w:rFonts w:ascii="Times New Roman" w:hAnsi="Times New Roman" w:cs="Times New Roman"/>
          <w:sz w:val="24"/>
          <w:szCs w:val="24"/>
        </w:rPr>
        <w:t>?.</w:t>
      </w:r>
      <w:proofErr w:type="gramEnd"/>
      <w:r w:rsidR="003D342A" w:rsidRPr="00F4078F">
        <w:rPr>
          <w:rFonts w:ascii="Times New Roman" w:hAnsi="Times New Roman" w:cs="Times New Roman"/>
          <w:sz w:val="24"/>
          <w:szCs w:val="24"/>
        </w:rPr>
        <w:t xml:space="preserve"> </w:t>
      </w:r>
      <w:r w:rsidR="003D342A" w:rsidRPr="00F4078F">
        <w:rPr>
          <w:rFonts w:ascii="Times New Roman" w:hAnsi="Times New Roman" w:cs="Times New Roman"/>
          <w:i/>
          <w:sz w:val="24"/>
          <w:szCs w:val="24"/>
        </w:rPr>
        <w:t xml:space="preserve">J. Account. </w:t>
      </w:r>
      <w:proofErr w:type="gramStart"/>
      <w:r w:rsidR="003D342A" w:rsidRPr="00F4078F">
        <w:rPr>
          <w:rFonts w:ascii="Times New Roman" w:hAnsi="Times New Roman" w:cs="Times New Roman"/>
          <w:i/>
          <w:sz w:val="24"/>
          <w:szCs w:val="24"/>
        </w:rPr>
        <w:t>Public Policy 39 (2020) 106711</w:t>
      </w:r>
      <w:r w:rsidR="003D342A" w:rsidRPr="00F4078F">
        <w:rPr>
          <w:rFonts w:ascii="Times New Roman" w:hAnsi="Times New Roman" w:cs="Times New Roman"/>
          <w:sz w:val="24"/>
          <w:szCs w:val="24"/>
        </w:rPr>
        <w:t>.</w:t>
      </w:r>
      <w:proofErr w:type="gramEnd"/>
    </w:p>
    <w:p w:rsidR="003D342A" w:rsidRPr="00F4078F" w:rsidRDefault="003D342A" w:rsidP="003D342A">
      <w:pPr>
        <w:spacing w:after="0" w:line="480" w:lineRule="auto"/>
        <w:ind w:left="567" w:hanging="567"/>
        <w:rPr>
          <w:rFonts w:ascii="Times New Roman" w:hAnsi="Times New Roman" w:cs="Times New Roman"/>
          <w:sz w:val="24"/>
          <w:szCs w:val="24"/>
        </w:rPr>
      </w:pPr>
      <w:proofErr w:type="spellStart"/>
      <w:proofErr w:type="gramStart"/>
      <w:r w:rsidRPr="00F4078F">
        <w:rPr>
          <w:rFonts w:ascii="Times New Roman" w:hAnsi="Times New Roman" w:cs="Times New Roman"/>
          <w:sz w:val="24"/>
          <w:szCs w:val="24"/>
        </w:rPr>
        <w:t>Sugiyono</w:t>
      </w:r>
      <w:proofErr w:type="spellEnd"/>
      <w:r w:rsidRPr="00F4078F">
        <w:rPr>
          <w:rFonts w:ascii="Times New Roman" w:hAnsi="Times New Roman" w:cs="Times New Roman"/>
          <w:sz w:val="24"/>
          <w:szCs w:val="24"/>
        </w:rPr>
        <w:t>.</w:t>
      </w:r>
      <w:proofErr w:type="gramEnd"/>
      <w:r w:rsidRPr="00F4078F">
        <w:rPr>
          <w:rFonts w:ascii="Times New Roman" w:hAnsi="Times New Roman" w:cs="Times New Roman"/>
          <w:sz w:val="24"/>
          <w:szCs w:val="24"/>
        </w:rPr>
        <w:t xml:space="preserve"> </w:t>
      </w:r>
      <w:proofErr w:type="gramStart"/>
      <w:r w:rsidR="00F4078F">
        <w:rPr>
          <w:rFonts w:ascii="Times New Roman" w:hAnsi="Times New Roman" w:cs="Times New Roman"/>
          <w:sz w:val="24"/>
          <w:szCs w:val="24"/>
        </w:rPr>
        <w:t>(</w:t>
      </w:r>
      <w:r w:rsidRPr="00F4078F">
        <w:rPr>
          <w:rFonts w:ascii="Times New Roman" w:hAnsi="Times New Roman" w:cs="Times New Roman"/>
          <w:sz w:val="24"/>
          <w:szCs w:val="24"/>
        </w:rPr>
        <w:t>2015</w:t>
      </w:r>
      <w:r w:rsidR="00F4078F">
        <w:rPr>
          <w:rFonts w:ascii="Times New Roman" w:hAnsi="Times New Roman" w:cs="Times New Roman"/>
          <w:sz w:val="24"/>
          <w:szCs w:val="24"/>
        </w:rPr>
        <w:t>)</w:t>
      </w:r>
      <w:r w:rsidRPr="00F4078F">
        <w:rPr>
          <w:rFonts w:ascii="Times New Roman" w:hAnsi="Times New Roman" w:cs="Times New Roman"/>
          <w:sz w:val="24"/>
          <w:szCs w:val="24"/>
        </w:rPr>
        <w:t xml:space="preserve">. </w:t>
      </w:r>
      <w:r w:rsidRPr="00F4078F">
        <w:rPr>
          <w:rFonts w:ascii="Times New Roman" w:hAnsi="Times New Roman" w:cs="Times New Roman"/>
          <w:i/>
          <w:sz w:val="24"/>
          <w:szCs w:val="24"/>
        </w:rPr>
        <w:t>Management Research Methods</w:t>
      </w:r>
      <w:r w:rsidRPr="00F4078F">
        <w:rPr>
          <w:rFonts w:ascii="Times New Roman" w:hAnsi="Times New Roman" w:cs="Times New Roman"/>
          <w:sz w:val="24"/>
          <w:szCs w:val="24"/>
        </w:rPr>
        <w:t>.</w:t>
      </w:r>
      <w:proofErr w:type="gramEnd"/>
      <w:r w:rsidRPr="00F4078F">
        <w:rPr>
          <w:rFonts w:ascii="Times New Roman" w:hAnsi="Times New Roman" w:cs="Times New Roman"/>
          <w:sz w:val="24"/>
          <w:szCs w:val="24"/>
        </w:rPr>
        <w:t xml:space="preserve"> Bandung: </w:t>
      </w:r>
      <w:proofErr w:type="spellStart"/>
      <w:r w:rsidRPr="00F4078F">
        <w:rPr>
          <w:rFonts w:ascii="Times New Roman" w:hAnsi="Times New Roman" w:cs="Times New Roman"/>
          <w:sz w:val="24"/>
          <w:szCs w:val="24"/>
        </w:rPr>
        <w:t>Alfabeta</w:t>
      </w:r>
      <w:proofErr w:type="spellEnd"/>
      <w:r w:rsidRPr="00F4078F">
        <w:rPr>
          <w:rFonts w:ascii="Times New Roman" w:hAnsi="Times New Roman" w:cs="Times New Roman"/>
          <w:sz w:val="24"/>
          <w:szCs w:val="24"/>
        </w:rPr>
        <w:t>.</w:t>
      </w:r>
    </w:p>
    <w:p w:rsidR="003D342A" w:rsidRPr="00F4078F" w:rsidRDefault="00F4078F" w:rsidP="003D342A">
      <w:pPr>
        <w:spacing w:after="0" w:line="480" w:lineRule="auto"/>
        <w:ind w:left="567" w:hanging="567"/>
        <w:rPr>
          <w:rFonts w:ascii="Times New Roman" w:hAnsi="Times New Roman" w:cs="Times New Roman"/>
          <w:sz w:val="24"/>
          <w:szCs w:val="24"/>
        </w:rPr>
      </w:pPr>
      <w:proofErr w:type="gramStart"/>
      <w:r>
        <w:rPr>
          <w:rStyle w:val="Hyperlink"/>
          <w:rFonts w:ascii="Times New Roman" w:hAnsi="Times New Roman" w:cs="Times New Roman"/>
          <w:color w:val="auto"/>
          <w:sz w:val="24"/>
          <w:szCs w:val="24"/>
          <w:u w:val="none"/>
        </w:rPr>
        <w:t xml:space="preserve">Xiao, T., </w:t>
      </w:r>
      <w:proofErr w:type="spellStart"/>
      <w:r>
        <w:rPr>
          <w:rStyle w:val="Hyperlink"/>
          <w:rFonts w:ascii="Times New Roman" w:hAnsi="Times New Roman" w:cs="Times New Roman"/>
          <w:color w:val="auto"/>
          <w:sz w:val="24"/>
          <w:szCs w:val="24"/>
          <w:u w:val="none"/>
        </w:rPr>
        <w:t>Chunxiao</w:t>
      </w:r>
      <w:proofErr w:type="spellEnd"/>
      <w:r>
        <w:rPr>
          <w:rStyle w:val="Hyperlink"/>
          <w:rFonts w:ascii="Times New Roman" w:hAnsi="Times New Roman" w:cs="Times New Roman"/>
          <w:color w:val="auto"/>
          <w:sz w:val="24"/>
          <w:szCs w:val="24"/>
          <w:u w:val="none"/>
        </w:rPr>
        <w:t xml:space="preserve">, and </w:t>
      </w:r>
      <w:r w:rsidR="003D342A" w:rsidRPr="00F4078F">
        <w:rPr>
          <w:rStyle w:val="Hyperlink"/>
          <w:rFonts w:ascii="Times New Roman" w:hAnsi="Times New Roman" w:cs="Times New Roman"/>
          <w:color w:val="auto"/>
          <w:sz w:val="24"/>
          <w:szCs w:val="24"/>
          <w:u w:val="none"/>
        </w:rPr>
        <w:t>Yuan</w:t>
      </w:r>
      <w:r>
        <w:rPr>
          <w:rStyle w:val="Hyperlink"/>
          <w:rFonts w:ascii="Times New Roman" w:hAnsi="Times New Roman" w:cs="Times New Roman"/>
          <w:color w:val="auto"/>
          <w:sz w:val="24"/>
          <w:szCs w:val="24"/>
          <w:u w:val="none"/>
        </w:rPr>
        <w:t>, C</w:t>
      </w:r>
      <w:r w:rsidR="003D342A" w:rsidRPr="00F4078F">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w:t>
      </w:r>
      <w:r w:rsidR="003D342A" w:rsidRPr="00F4078F">
        <w:rPr>
          <w:rStyle w:val="Hyperlink"/>
          <w:rFonts w:ascii="Times New Roman" w:hAnsi="Times New Roman" w:cs="Times New Roman"/>
          <w:color w:val="auto"/>
          <w:sz w:val="24"/>
          <w:szCs w:val="24"/>
          <w:u w:val="none"/>
        </w:rPr>
        <w:t>2020</w:t>
      </w:r>
      <w:r>
        <w:rPr>
          <w:rStyle w:val="Hyperlink"/>
          <w:rFonts w:ascii="Times New Roman" w:hAnsi="Times New Roman" w:cs="Times New Roman"/>
          <w:color w:val="auto"/>
          <w:sz w:val="24"/>
          <w:szCs w:val="24"/>
          <w:u w:val="none"/>
        </w:rPr>
        <w:t>)</w:t>
      </w:r>
      <w:r w:rsidR="003D342A" w:rsidRPr="00F4078F">
        <w:rPr>
          <w:rStyle w:val="Hyperlink"/>
          <w:rFonts w:ascii="Times New Roman" w:hAnsi="Times New Roman" w:cs="Times New Roman"/>
          <w:color w:val="auto"/>
          <w:sz w:val="24"/>
          <w:szCs w:val="24"/>
          <w:u w:val="none"/>
        </w:rPr>
        <w:t>.</w:t>
      </w:r>
      <w:proofErr w:type="gramEnd"/>
      <w:r w:rsidR="003D342A" w:rsidRPr="00F4078F">
        <w:rPr>
          <w:rStyle w:val="Hyperlink"/>
          <w:rFonts w:ascii="Times New Roman" w:hAnsi="Times New Roman" w:cs="Times New Roman"/>
          <w:color w:val="auto"/>
          <w:sz w:val="24"/>
          <w:szCs w:val="24"/>
          <w:u w:val="none"/>
        </w:rPr>
        <w:t xml:space="preserve"> </w:t>
      </w:r>
      <w:r w:rsidR="003D342A" w:rsidRPr="00F4078F">
        <w:rPr>
          <w:rFonts w:ascii="Times New Roman" w:hAnsi="Times New Roman" w:cs="Times New Roman"/>
          <w:sz w:val="24"/>
          <w:szCs w:val="24"/>
        </w:rPr>
        <w:t xml:space="preserve">How audit effort affects audit quality: An audit process and audit output perspective. </w:t>
      </w:r>
      <w:r w:rsidR="003D342A" w:rsidRPr="00F4078F">
        <w:rPr>
          <w:rFonts w:ascii="Times New Roman" w:hAnsi="Times New Roman" w:cs="Times New Roman"/>
          <w:i/>
          <w:sz w:val="24"/>
          <w:szCs w:val="24"/>
        </w:rPr>
        <w:t>China Journal of Accounting Research 13 (2020) 109–127</w:t>
      </w:r>
      <w:r w:rsidR="003D342A" w:rsidRPr="00F4078F">
        <w:rPr>
          <w:rFonts w:ascii="Times New Roman" w:hAnsi="Times New Roman" w:cs="Times New Roman"/>
          <w:sz w:val="24"/>
          <w:szCs w:val="24"/>
        </w:rPr>
        <w:t>.</w:t>
      </w:r>
    </w:p>
    <w:p w:rsidR="003D342A" w:rsidRPr="00F4078F" w:rsidRDefault="003D342A" w:rsidP="003D342A">
      <w:pPr>
        <w:spacing w:after="0" w:line="480" w:lineRule="auto"/>
        <w:ind w:left="567" w:hanging="567"/>
        <w:rPr>
          <w:rStyle w:val="Hyperlink"/>
          <w:rFonts w:ascii="Times New Roman" w:hAnsi="Times New Roman" w:cs="Times New Roman"/>
          <w:color w:val="auto"/>
          <w:sz w:val="24"/>
          <w:szCs w:val="24"/>
          <w:u w:val="none"/>
        </w:rPr>
      </w:pPr>
      <w:proofErr w:type="gramStart"/>
      <w:r w:rsidRPr="00F4078F">
        <w:rPr>
          <w:rFonts w:ascii="Times New Roman" w:hAnsi="Times New Roman" w:cs="Times New Roman"/>
          <w:sz w:val="24"/>
          <w:szCs w:val="24"/>
        </w:rPr>
        <w:t>Yu-</w:t>
      </w:r>
      <w:proofErr w:type="spellStart"/>
      <w:r w:rsidRPr="00F4078F">
        <w:rPr>
          <w:rFonts w:ascii="Times New Roman" w:hAnsi="Times New Roman" w:cs="Times New Roman"/>
          <w:sz w:val="24"/>
          <w:szCs w:val="24"/>
        </w:rPr>
        <w:t>Shu</w:t>
      </w:r>
      <w:proofErr w:type="spellEnd"/>
      <w:r w:rsidRPr="00F4078F">
        <w:rPr>
          <w:rFonts w:ascii="Times New Roman" w:hAnsi="Times New Roman" w:cs="Times New Roman"/>
          <w:sz w:val="24"/>
          <w:szCs w:val="24"/>
        </w:rPr>
        <w:t>, C., Yi-Pei, L., &amp; Chu-Yang, C. (2009).</w:t>
      </w:r>
      <w:proofErr w:type="gramEnd"/>
      <w:r w:rsidRPr="00F4078F">
        <w:rPr>
          <w:rFonts w:ascii="Times New Roman" w:hAnsi="Times New Roman" w:cs="Times New Roman"/>
          <w:sz w:val="24"/>
          <w:szCs w:val="24"/>
        </w:rPr>
        <w:t xml:space="preserve"> </w:t>
      </w:r>
      <w:proofErr w:type="gramStart"/>
      <w:r w:rsidRPr="00F4078F">
        <w:rPr>
          <w:rFonts w:ascii="Times New Roman" w:hAnsi="Times New Roman" w:cs="Times New Roman"/>
          <w:sz w:val="24"/>
          <w:szCs w:val="24"/>
        </w:rPr>
        <w:t>The association between auditor quality and human capital.</w:t>
      </w:r>
      <w:proofErr w:type="gramEnd"/>
      <w:r w:rsidRPr="00F4078F">
        <w:rPr>
          <w:rFonts w:ascii="Times New Roman" w:hAnsi="Times New Roman" w:cs="Times New Roman"/>
          <w:sz w:val="24"/>
          <w:szCs w:val="24"/>
        </w:rPr>
        <w:t xml:space="preserve"> </w:t>
      </w:r>
      <w:r w:rsidRPr="00F4078F">
        <w:rPr>
          <w:rFonts w:ascii="Times New Roman" w:hAnsi="Times New Roman" w:cs="Times New Roman"/>
          <w:i/>
          <w:sz w:val="24"/>
          <w:szCs w:val="24"/>
        </w:rPr>
        <w:t>Managerial Auditing Journal, 24(6), 523–541</w:t>
      </w:r>
      <w:r w:rsidRPr="00F4078F">
        <w:rPr>
          <w:rFonts w:ascii="Times New Roman" w:hAnsi="Times New Roman" w:cs="Times New Roman"/>
          <w:sz w:val="24"/>
          <w:szCs w:val="24"/>
        </w:rPr>
        <w:t xml:space="preserve">. </w:t>
      </w:r>
      <w:hyperlink r:id="rId23" w:history="1">
        <w:proofErr w:type="gramStart"/>
        <w:r w:rsidRPr="00F4078F">
          <w:rPr>
            <w:rStyle w:val="Hyperlink"/>
            <w:rFonts w:ascii="Times New Roman" w:hAnsi="Times New Roman" w:cs="Times New Roman"/>
            <w:color w:val="auto"/>
            <w:sz w:val="24"/>
            <w:szCs w:val="24"/>
            <w:u w:val="none"/>
          </w:rPr>
          <w:t>http://doi.org/10.1108/0268690091 0966512</w:t>
        </w:r>
      </w:hyperlink>
      <w:r w:rsidRPr="00F4078F">
        <w:rPr>
          <w:rStyle w:val="Hyperlink"/>
          <w:rFonts w:ascii="Times New Roman" w:hAnsi="Times New Roman" w:cs="Times New Roman"/>
          <w:color w:val="auto"/>
          <w:sz w:val="24"/>
          <w:szCs w:val="24"/>
          <w:u w:val="none"/>
        </w:rPr>
        <w:t>.</w:t>
      </w:r>
      <w:proofErr w:type="gramEnd"/>
    </w:p>
    <w:p w:rsidR="003D342A" w:rsidRPr="00F4078F" w:rsidRDefault="003D342A" w:rsidP="003D342A">
      <w:pPr>
        <w:spacing w:after="0" w:line="480" w:lineRule="auto"/>
        <w:ind w:left="567" w:hanging="567"/>
        <w:rPr>
          <w:rFonts w:ascii="Times New Roman" w:hAnsi="Times New Roman" w:cs="Times New Roman"/>
          <w:i/>
          <w:sz w:val="24"/>
          <w:szCs w:val="24"/>
        </w:rPr>
      </w:pPr>
      <w:r w:rsidRPr="00F4078F">
        <w:rPr>
          <w:rFonts w:ascii="Times New Roman" w:hAnsi="Times New Roman" w:cs="Times New Roman"/>
          <w:i/>
          <w:sz w:val="24"/>
          <w:szCs w:val="24"/>
        </w:rPr>
        <w:t>.</w:t>
      </w:r>
      <w:bookmarkStart w:id="0" w:name="_GoBack"/>
      <w:bookmarkEnd w:id="0"/>
    </w:p>
    <w:sectPr w:rsidR="003D342A" w:rsidRPr="00F4078F" w:rsidSect="0029651D">
      <w:footerReference w:type="default" r:id="rId2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9F5" w:rsidRDefault="00B329F5" w:rsidP="00987486">
      <w:pPr>
        <w:spacing w:after="0" w:line="240" w:lineRule="auto"/>
      </w:pPr>
      <w:r>
        <w:separator/>
      </w:r>
    </w:p>
  </w:endnote>
  <w:endnote w:type="continuationSeparator" w:id="0">
    <w:p w:rsidR="00B329F5" w:rsidRDefault="00B329F5" w:rsidP="00987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Math"/>
    <w:charset w:val="00"/>
    <w:family w:val="roman"/>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401392"/>
      <w:docPartObj>
        <w:docPartGallery w:val="Page Numbers (Bottom of Page)"/>
        <w:docPartUnique/>
      </w:docPartObj>
    </w:sdtPr>
    <w:sdtEndPr>
      <w:rPr>
        <w:noProof/>
      </w:rPr>
    </w:sdtEndPr>
    <w:sdtContent>
      <w:p w:rsidR="00861587" w:rsidRDefault="00861587">
        <w:pPr>
          <w:pStyle w:val="Footer"/>
          <w:jc w:val="right"/>
        </w:pPr>
        <w:r>
          <w:fldChar w:fldCharType="begin"/>
        </w:r>
        <w:r>
          <w:instrText xml:space="preserve"> PAGE   \* MERGEFORMAT </w:instrText>
        </w:r>
        <w:r>
          <w:fldChar w:fldCharType="separate"/>
        </w:r>
        <w:r w:rsidR="001F6AAB">
          <w:rPr>
            <w:noProof/>
          </w:rPr>
          <w:t>20</w:t>
        </w:r>
        <w:r>
          <w:rPr>
            <w:noProof/>
          </w:rPr>
          <w:fldChar w:fldCharType="end"/>
        </w:r>
      </w:p>
    </w:sdtContent>
  </w:sdt>
  <w:p w:rsidR="00861587" w:rsidRDefault="008615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9F5" w:rsidRDefault="00B329F5" w:rsidP="00987486">
      <w:pPr>
        <w:spacing w:after="0" w:line="240" w:lineRule="auto"/>
      </w:pPr>
      <w:r>
        <w:separator/>
      </w:r>
    </w:p>
  </w:footnote>
  <w:footnote w:type="continuationSeparator" w:id="0">
    <w:p w:rsidR="00B329F5" w:rsidRDefault="00B329F5" w:rsidP="00987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E0B06"/>
    <w:multiLevelType w:val="hybridMultilevel"/>
    <w:tmpl w:val="B6BCF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1723B"/>
    <w:multiLevelType w:val="hybridMultilevel"/>
    <w:tmpl w:val="3C82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C3E"/>
    <w:rsid w:val="00021AB2"/>
    <w:rsid w:val="00032C81"/>
    <w:rsid w:val="00041B52"/>
    <w:rsid w:val="000A4C53"/>
    <w:rsid w:val="00136CD1"/>
    <w:rsid w:val="001C6915"/>
    <w:rsid w:val="001F6AAB"/>
    <w:rsid w:val="00294BE2"/>
    <w:rsid w:val="0029651D"/>
    <w:rsid w:val="003136B8"/>
    <w:rsid w:val="00334AB7"/>
    <w:rsid w:val="00341184"/>
    <w:rsid w:val="003B597D"/>
    <w:rsid w:val="003C0D10"/>
    <w:rsid w:val="003D342A"/>
    <w:rsid w:val="004B49AF"/>
    <w:rsid w:val="004B64E6"/>
    <w:rsid w:val="005278CF"/>
    <w:rsid w:val="00560C3E"/>
    <w:rsid w:val="005D21B0"/>
    <w:rsid w:val="0062694E"/>
    <w:rsid w:val="006300C2"/>
    <w:rsid w:val="006861B8"/>
    <w:rsid w:val="006C7AEB"/>
    <w:rsid w:val="006D19EC"/>
    <w:rsid w:val="006E3927"/>
    <w:rsid w:val="007A1D0E"/>
    <w:rsid w:val="007D4F69"/>
    <w:rsid w:val="008059E7"/>
    <w:rsid w:val="00861587"/>
    <w:rsid w:val="008A1AD1"/>
    <w:rsid w:val="0097689D"/>
    <w:rsid w:val="00987486"/>
    <w:rsid w:val="009936EF"/>
    <w:rsid w:val="00A173ED"/>
    <w:rsid w:val="00A34047"/>
    <w:rsid w:val="00A91920"/>
    <w:rsid w:val="00AC64C3"/>
    <w:rsid w:val="00AF27C8"/>
    <w:rsid w:val="00B329F5"/>
    <w:rsid w:val="00B35FC4"/>
    <w:rsid w:val="00CD3AC9"/>
    <w:rsid w:val="00CD5024"/>
    <w:rsid w:val="00D02A79"/>
    <w:rsid w:val="00D142E0"/>
    <w:rsid w:val="00D64DAE"/>
    <w:rsid w:val="00D75B93"/>
    <w:rsid w:val="00D75D84"/>
    <w:rsid w:val="00DA4F9D"/>
    <w:rsid w:val="00DC2641"/>
    <w:rsid w:val="00DE3301"/>
    <w:rsid w:val="00E31716"/>
    <w:rsid w:val="00E3295A"/>
    <w:rsid w:val="00E34FF8"/>
    <w:rsid w:val="00EA3423"/>
    <w:rsid w:val="00F4078F"/>
    <w:rsid w:val="00F83CEA"/>
    <w:rsid w:val="00FA4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9 Normal"/>
    <w:rsid w:val="00560C3E"/>
    <w:pPr>
      <w:jc w:val="both"/>
    </w:pPr>
    <w:rPr>
      <w:rFonts w:ascii="Minion Pro" w:hAnsi="Minion Pro"/>
    </w:rPr>
  </w:style>
  <w:style w:type="paragraph" w:styleId="Heading1">
    <w:name w:val="heading 1"/>
    <w:aliases w:val="1 BAB"/>
    <w:basedOn w:val="Normal"/>
    <w:next w:val="Normal"/>
    <w:link w:val="Heading1Char"/>
    <w:uiPriority w:val="9"/>
    <w:qFormat/>
    <w:rsid w:val="0029651D"/>
    <w:pPr>
      <w:keepNext/>
      <w:keepLines/>
      <w:spacing w:before="240" w:after="240" w:line="240" w:lineRule="auto"/>
      <w:outlineLvl w:val="0"/>
    </w:pPr>
    <w:rPr>
      <w:rFonts w:eastAsiaTheme="majorEastAsia" w:cstheme="majorBidi"/>
      <w:b/>
      <w:bCs/>
      <w:caps/>
      <w:szCs w:val="28"/>
      <w:lang w:val="en-GB"/>
    </w:rPr>
  </w:style>
  <w:style w:type="paragraph" w:styleId="Heading2">
    <w:name w:val="heading 2"/>
    <w:aliases w:val="3 ISI"/>
    <w:basedOn w:val="Normal"/>
    <w:next w:val="Normal"/>
    <w:link w:val="Heading2Char"/>
    <w:uiPriority w:val="9"/>
    <w:unhideWhenUsed/>
    <w:qFormat/>
    <w:rsid w:val="0029651D"/>
    <w:pPr>
      <w:spacing w:after="0"/>
      <w:ind w:firstLine="459"/>
      <w:outlineLvl w:val="1"/>
    </w:pPr>
    <w:rPr>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BAB Char"/>
    <w:basedOn w:val="DefaultParagraphFont"/>
    <w:link w:val="Heading1"/>
    <w:uiPriority w:val="9"/>
    <w:rsid w:val="0029651D"/>
    <w:rPr>
      <w:rFonts w:ascii="Minion Pro" w:eastAsiaTheme="majorEastAsia" w:hAnsi="Minion Pro" w:cstheme="majorBidi"/>
      <w:b/>
      <w:bCs/>
      <w:caps/>
      <w:szCs w:val="28"/>
      <w:lang w:val="en-GB"/>
    </w:rPr>
  </w:style>
  <w:style w:type="character" w:customStyle="1" w:styleId="Heading2Char">
    <w:name w:val="Heading 2 Char"/>
    <w:aliases w:val="3 ISI Char"/>
    <w:basedOn w:val="DefaultParagraphFont"/>
    <w:link w:val="Heading2"/>
    <w:uiPriority w:val="9"/>
    <w:rsid w:val="0029651D"/>
    <w:rPr>
      <w:rFonts w:ascii="Minion Pro" w:hAnsi="Minion Pro"/>
      <w:bCs/>
      <w:lang w:val="en-GB"/>
    </w:rPr>
  </w:style>
  <w:style w:type="table" w:styleId="TableGrid">
    <w:name w:val="Table Grid"/>
    <w:basedOn w:val="TableNormal"/>
    <w:uiPriority w:val="59"/>
    <w:rsid w:val="002965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651D"/>
    <w:rPr>
      <w:color w:val="0000FF"/>
      <w:w w:val="100"/>
      <w:u w:val="thick" w:color="0000FF"/>
    </w:rPr>
  </w:style>
  <w:style w:type="paragraph" w:styleId="ListParagraph">
    <w:name w:val="List Paragraph"/>
    <w:basedOn w:val="Normal"/>
    <w:link w:val="ListParagraphChar"/>
    <w:uiPriority w:val="34"/>
    <w:qFormat/>
    <w:rsid w:val="0029651D"/>
    <w:pPr>
      <w:spacing w:after="0" w:line="240" w:lineRule="auto"/>
      <w:ind w:left="720"/>
    </w:pPr>
    <w:rPr>
      <w:rFonts w:ascii="Calibri" w:eastAsia="Times New Roman" w:hAnsi="Calibri" w:cs="Times New Roman"/>
      <w:lang w:val="id-ID" w:eastAsia="id-ID"/>
    </w:rPr>
  </w:style>
  <w:style w:type="character" w:customStyle="1" w:styleId="ListParagraphChar">
    <w:name w:val="List Paragraph Char"/>
    <w:link w:val="ListParagraph"/>
    <w:locked/>
    <w:rsid w:val="0029651D"/>
    <w:rPr>
      <w:rFonts w:ascii="Calibri" w:eastAsia="Times New Roman" w:hAnsi="Calibri" w:cs="Times New Roman"/>
      <w:lang w:val="id-ID" w:eastAsia="id-ID"/>
    </w:rPr>
  </w:style>
  <w:style w:type="character" w:styleId="CommentReference">
    <w:name w:val="annotation reference"/>
    <w:basedOn w:val="DefaultParagraphFont"/>
    <w:uiPriority w:val="99"/>
    <w:semiHidden/>
    <w:unhideWhenUsed/>
    <w:rsid w:val="0029651D"/>
    <w:rPr>
      <w:rFonts w:cs="Times New Roman"/>
      <w:sz w:val="16"/>
      <w:szCs w:val="16"/>
    </w:rPr>
  </w:style>
  <w:style w:type="paragraph" w:styleId="CommentText">
    <w:name w:val="annotation text"/>
    <w:basedOn w:val="Normal"/>
    <w:link w:val="CommentTextChar"/>
    <w:uiPriority w:val="99"/>
    <w:unhideWhenUsed/>
    <w:rsid w:val="0029651D"/>
    <w:pPr>
      <w:spacing w:after="160" w:line="240" w:lineRule="auto"/>
      <w:jc w:val="left"/>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29651D"/>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296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51D"/>
    <w:rPr>
      <w:rFonts w:ascii="Tahoma" w:hAnsi="Tahoma" w:cs="Tahoma"/>
      <w:sz w:val="16"/>
      <w:szCs w:val="16"/>
    </w:rPr>
  </w:style>
  <w:style w:type="paragraph" w:styleId="Header">
    <w:name w:val="header"/>
    <w:basedOn w:val="Normal"/>
    <w:link w:val="HeaderChar"/>
    <w:uiPriority w:val="99"/>
    <w:unhideWhenUsed/>
    <w:rsid w:val="00987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486"/>
    <w:rPr>
      <w:rFonts w:ascii="Minion Pro" w:hAnsi="Minion Pro"/>
    </w:rPr>
  </w:style>
  <w:style w:type="paragraph" w:styleId="Footer">
    <w:name w:val="footer"/>
    <w:basedOn w:val="Normal"/>
    <w:link w:val="FooterChar"/>
    <w:uiPriority w:val="99"/>
    <w:unhideWhenUsed/>
    <w:rsid w:val="00987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86"/>
    <w:rPr>
      <w:rFonts w:ascii="Minion Pro" w:hAnsi="Minion Pro"/>
    </w:rPr>
  </w:style>
  <w:style w:type="paragraph" w:styleId="NormalWeb">
    <w:name w:val="Normal (Web)"/>
    <w:basedOn w:val="Normal"/>
    <w:uiPriority w:val="99"/>
    <w:rsid w:val="003D34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
    <w:name w:val="title-text"/>
    <w:basedOn w:val="DefaultParagraphFont"/>
    <w:rsid w:val="003D342A"/>
  </w:style>
  <w:style w:type="character" w:customStyle="1" w:styleId="nlmarticle-title">
    <w:name w:val="nlm_article-title"/>
    <w:basedOn w:val="DefaultParagraphFont"/>
    <w:rsid w:val="00A173ED"/>
  </w:style>
  <w:style w:type="character" w:customStyle="1" w:styleId="singlehighlightclass">
    <w:name w:val="single_highlight_class"/>
    <w:basedOn w:val="DefaultParagraphFont"/>
    <w:rsid w:val="00A173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9 Normal"/>
    <w:rsid w:val="00560C3E"/>
    <w:pPr>
      <w:jc w:val="both"/>
    </w:pPr>
    <w:rPr>
      <w:rFonts w:ascii="Minion Pro" w:hAnsi="Minion Pro"/>
    </w:rPr>
  </w:style>
  <w:style w:type="paragraph" w:styleId="Heading1">
    <w:name w:val="heading 1"/>
    <w:aliases w:val="1 BAB"/>
    <w:basedOn w:val="Normal"/>
    <w:next w:val="Normal"/>
    <w:link w:val="Heading1Char"/>
    <w:uiPriority w:val="9"/>
    <w:qFormat/>
    <w:rsid w:val="0029651D"/>
    <w:pPr>
      <w:keepNext/>
      <w:keepLines/>
      <w:spacing w:before="240" w:after="240" w:line="240" w:lineRule="auto"/>
      <w:outlineLvl w:val="0"/>
    </w:pPr>
    <w:rPr>
      <w:rFonts w:eastAsiaTheme="majorEastAsia" w:cstheme="majorBidi"/>
      <w:b/>
      <w:bCs/>
      <w:caps/>
      <w:szCs w:val="28"/>
      <w:lang w:val="en-GB"/>
    </w:rPr>
  </w:style>
  <w:style w:type="paragraph" w:styleId="Heading2">
    <w:name w:val="heading 2"/>
    <w:aliases w:val="3 ISI"/>
    <w:basedOn w:val="Normal"/>
    <w:next w:val="Normal"/>
    <w:link w:val="Heading2Char"/>
    <w:uiPriority w:val="9"/>
    <w:unhideWhenUsed/>
    <w:qFormat/>
    <w:rsid w:val="0029651D"/>
    <w:pPr>
      <w:spacing w:after="0"/>
      <w:ind w:firstLine="459"/>
      <w:outlineLvl w:val="1"/>
    </w:pPr>
    <w:rPr>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BAB Char"/>
    <w:basedOn w:val="DefaultParagraphFont"/>
    <w:link w:val="Heading1"/>
    <w:uiPriority w:val="9"/>
    <w:rsid w:val="0029651D"/>
    <w:rPr>
      <w:rFonts w:ascii="Minion Pro" w:eastAsiaTheme="majorEastAsia" w:hAnsi="Minion Pro" w:cstheme="majorBidi"/>
      <w:b/>
      <w:bCs/>
      <w:caps/>
      <w:szCs w:val="28"/>
      <w:lang w:val="en-GB"/>
    </w:rPr>
  </w:style>
  <w:style w:type="character" w:customStyle="1" w:styleId="Heading2Char">
    <w:name w:val="Heading 2 Char"/>
    <w:aliases w:val="3 ISI Char"/>
    <w:basedOn w:val="DefaultParagraphFont"/>
    <w:link w:val="Heading2"/>
    <w:uiPriority w:val="9"/>
    <w:rsid w:val="0029651D"/>
    <w:rPr>
      <w:rFonts w:ascii="Minion Pro" w:hAnsi="Minion Pro"/>
      <w:bCs/>
      <w:lang w:val="en-GB"/>
    </w:rPr>
  </w:style>
  <w:style w:type="table" w:styleId="TableGrid">
    <w:name w:val="Table Grid"/>
    <w:basedOn w:val="TableNormal"/>
    <w:uiPriority w:val="59"/>
    <w:rsid w:val="002965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651D"/>
    <w:rPr>
      <w:color w:val="0000FF"/>
      <w:w w:val="100"/>
      <w:u w:val="thick" w:color="0000FF"/>
    </w:rPr>
  </w:style>
  <w:style w:type="paragraph" w:styleId="ListParagraph">
    <w:name w:val="List Paragraph"/>
    <w:basedOn w:val="Normal"/>
    <w:link w:val="ListParagraphChar"/>
    <w:uiPriority w:val="34"/>
    <w:qFormat/>
    <w:rsid w:val="0029651D"/>
    <w:pPr>
      <w:spacing w:after="0" w:line="240" w:lineRule="auto"/>
      <w:ind w:left="720"/>
    </w:pPr>
    <w:rPr>
      <w:rFonts w:ascii="Calibri" w:eastAsia="Times New Roman" w:hAnsi="Calibri" w:cs="Times New Roman"/>
      <w:lang w:val="id-ID" w:eastAsia="id-ID"/>
    </w:rPr>
  </w:style>
  <w:style w:type="character" w:customStyle="1" w:styleId="ListParagraphChar">
    <w:name w:val="List Paragraph Char"/>
    <w:link w:val="ListParagraph"/>
    <w:locked/>
    <w:rsid w:val="0029651D"/>
    <w:rPr>
      <w:rFonts w:ascii="Calibri" w:eastAsia="Times New Roman" w:hAnsi="Calibri" w:cs="Times New Roman"/>
      <w:lang w:val="id-ID" w:eastAsia="id-ID"/>
    </w:rPr>
  </w:style>
  <w:style w:type="character" w:styleId="CommentReference">
    <w:name w:val="annotation reference"/>
    <w:basedOn w:val="DefaultParagraphFont"/>
    <w:uiPriority w:val="99"/>
    <w:semiHidden/>
    <w:unhideWhenUsed/>
    <w:rsid w:val="0029651D"/>
    <w:rPr>
      <w:rFonts w:cs="Times New Roman"/>
      <w:sz w:val="16"/>
      <w:szCs w:val="16"/>
    </w:rPr>
  </w:style>
  <w:style w:type="paragraph" w:styleId="CommentText">
    <w:name w:val="annotation text"/>
    <w:basedOn w:val="Normal"/>
    <w:link w:val="CommentTextChar"/>
    <w:uiPriority w:val="99"/>
    <w:unhideWhenUsed/>
    <w:rsid w:val="0029651D"/>
    <w:pPr>
      <w:spacing w:after="160" w:line="240" w:lineRule="auto"/>
      <w:jc w:val="left"/>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29651D"/>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296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51D"/>
    <w:rPr>
      <w:rFonts w:ascii="Tahoma" w:hAnsi="Tahoma" w:cs="Tahoma"/>
      <w:sz w:val="16"/>
      <w:szCs w:val="16"/>
    </w:rPr>
  </w:style>
  <w:style w:type="paragraph" w:styleId="Header">
    <w:name w:val="header"/>
    <w:basedOn w:val="Normal"/>
    <w:link w:val="HeaderChar"/>
    <w:uiPriority w:val="99"/>
    <w:unhideWhenUsed/>
    <w:rsid w:val="00987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486"/>
    <w:rPr>
      <w:rFonts w:ascii="Minion Pro" w:hAnsi="Minion Pro"/>
    </w:rPr>
  </w:style>
  <w:style w:type="paragraph" w:styleId="Footer">
    <w:name w:val="footer"/>
    <w:basedOn w:val="Normal"/>
    <w:link w:val="FooterChar"/>
    <w:uiPriority w:val="99"/>
    <w:unhideWhenUsed/>
    <w:rsid w:val="00987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86"/>
    <w:rPr>
      <w:rFonts w:ascii="Minion Pro" w:hAnsi="Minion Pro"/>
    </w:rPr>
  </w:style>
  <w:style w:type="paragraph" w:styleId="NormalWeb">
    <w:name w:val="Normal (Web)"/>
    <w:basedOn w:val="Normal"/>
    <w:uiPriority w:val="99"/>
    <w:rsid w:val="003D34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
    <w:name w:val="title-text"/>
    <w:basedOn w:val="DefaultParagraphFont"/>
    <w:rsid w:val="003D342A"/>
  </w:style>
  <w:style w:type="character" w:customStyle="1" w:styleId="nlmarticle-title">
    <w:name w:val="nlm_article-title"/>
    <w:basedOn w:val="DefaultParagraphFont"/>
    <w:rsid w:val="00A173ED"/>
  </w:style>
  <w:style w:type="character" w:customStyle="1" w:styleId="singlehighlightclass">
    <w:name w:val="single_highlight_class"/>
    <w:basedOn w:val="DefaultParagraphFont"/>
    <w:rsid w:val="00A17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837605">
      <w:bodyDiv w:val="1"/>
      <w:marLeft w:val="0"/>
      <w:marRight w:val="0"/>
      <w:marTop w:val="0"/>
      <w:marBottom w:val="0"/>
      <w:divBdr>
        <w:top w:val="none" w:sz="0" w:space="0" w:color="auto"/>
        <w:left w:val="none" w:sz="0" w:space="0" w:color="auto"/>
        <w:bottom w:val="none" w:sz="0" w:space="0" w:color="auto"/>
        <w:right w:val="none" w:sz="0" w:space="0" w:color="auto"/>
      </w:divBdr>
    </w:div>
    <w:div w:id="114874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ion.cnn.com" TargetMode="External"/><Relationship Id="rId13" Type="http://schemas.openxmlformats.org/officeDocument/2006/relationships/hyperlink" Target="https://www.sciencedirect.com/science/journal/08826110" TargetMode="External"/><Relationship Id="rId18" Type="http://schemas.openxmlformats.org/officeDocument/2006/relationships/hyperlink" Target="Https://jdih.kemenkeu.go.id/fullText/2008/17~PMK.01~2008Per.HT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onlinelibrary.wiley.com/action/doSearch?ContribAuthorStored=Dekeyser%2C+Simon" TargetMode="External"/><Relationship Id="rId7" Type="http://schemas.openxmlformats.org/officeDocument/2006/relationships/endnotes" Target="endnotes.xml"/><Relationship Id="rId12" Type="http://schemas.openxmlformats.org/officeDocument/2006/relationships/hyperlink" Target="https://doi.org/10.1080/09638180.2020.1726196" TargetMode="External"/><Relationship Id="rId17" Type="http://schemas.openxmlformats.org/officeDocument/2006/relationships/hyperlink" Target="https://www.sciencedirect.com/science/journal/01654101/69/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ncedirect.com/science/journal/01654101" TargetMode="External"/><Relationship Id="rId20" Type="http://schemas.openxmlformats.org/officeDocument/2006/relationships/hyperlink" Target="http://www.elsevier.com/journals/borsa-istanbul-review/2214-845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i.org/10.1111/j.l475679X.2009.00325.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11/1911-3846.12612" TargetMode="External"/><Relationship Id="rId23" Type="http://schemas.openxmlformats.org/officeDocument/2006/relationships/hyperlink" Target="http://doi.org/10.1108/0268690091%200966512" TargetMode="External"/><Relationship Id="rId10" Type="http://schemas.openxmlformats.org/officeDocument/2006/relationships/hyperlink" Target="https://www.sciencedirect.com/science/journal/03613682" TargetMode="External"/><Relationship Id="rId19" Type="http://schemas.openxmlformats.org/officeDocument/2006/relationships/hyperlink" Target="Https://edition.cnn.com/2013/07/02/us/enron-fast-facts/index.html"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sciencedirect.com/science/journal/08826110/50/supp/C" TargetMode="External"/><Relationship Id="rId22" Type="http://schemas.openxmlformats.org/officeDocument/2006/relationships/hyperlink" Target="https://doi.org/10.1111/1911-3846.1246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publikasi\proposal%20saintek\sateks%20Efva\Laporan\HASIL\Data%20Diri%20Responden%20(Respons)%20(1)%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'Form Responses 1'!$O$60</c:f>
              <c:strCache>
                <c:ptCount val="1"/>
                <c:pt idx="0">
                  <c:v>Frekuensi</c:v>
                </c:pt>
              </c:strCache>
            </c:strRef>
          </c:tx>
          <c:spPr>
            <a:solidFill>
              <a:schemeClr val="bg2">
                <a:lumMod val="65000"/>
              </a:schemeClr>
            </a:solidFill>
            <a:ln>
              <a:solidFill>
                <a:schemeClr val="tx1">
                  <a:lumMod val="95000"/>
                  <a:lumOff val="5000"/>
                </a:schemeClr>
              </a:solidFill>
            </a:ln>
          </c:spPr>
          <c:invertIfNegative val="0"/>
          <c:cat>
            <c:strRef>
              <c:f>'Form Responses 1'!$N$61:$N$64</c:f>
              <c:strCache>
                <c:ptCount val="4"/>
                <c:pt idx="0">
                  <c:v>3 - 3.25</c:v>
                </c:pt>
                <c:pt idx="1">
                  <c:v>3.26 - 3.50</c:v>
                </c:pt>
                <c:pt idx="2">
                  <c:v>3.51 - 3.75</c:v>
                </c:pt>
                <c:pt idx="3">
                  <c:v>3.76 - 4.00</c:v>
                </c:pt>
              </c:strCache>
            </c:strRef>
          </c:cat>
          <c:val>
            <c:numRef>
              <c:f>'Form Responses 1'!$O$61:$O$64</c:f>
              <c:numCache>
                <c:formatCode>General</c:formatCode>
                <c:ptCount val="4"/>
                <c:pt idx="0">
                  <c:v>4</c:v>
                </c:pt>
                <c:pt idx="1">
                  <c:v>16</c:v>
                </c:pt>
                <c:pt idx="2">
                  <c:v>24</c:v>
                </c:pt>
                <c:pt idx="3">
                  <c:v>6</c:v>
                </c:pt>
              </c:numCache>
            </c:numRef>
          </c:val>
          <c:extLst xmlns:c16r2="http://schemas.microsoft.com/office/drawing/2015/06/chart">
            <c:ext xmlns:c16="http://schemas.microsoft.com/office/drawing/2014/chart" uri="{C3380CC4-5D6E-409C-BE32-E72D297353CC}">
              <c16:uniqueId val="{00000000-AF32-C448-825B-BE793E578100}"/>
            </c:ext>
          </c:extLst>
        </c:ser>
        <c:dLbls>
          <c:showLegendKey val="0"/>
          <c:showVal val="0"/>
          <c:showCatName val="0"/>
          <c:showSerName val="0"/>
          <c:showPercent val="0"/>
          <c:showBubbleSize val="0"/>
        </c:dLbls>
        <c:gapWidth val="0"/>
        <c:axId val="207342592"/>
        <c:axId val="207487744"/>
      </c:barChart>
      <c:catAx>
        <c:axId val="207342592"/>
        <c:scaling>
          <c:orientation val="minMax"/>
        </c:scaling>
        <c:delete val="0"/>
        <c:axPos val="b"/>
        <c:numFmt formatCode="General" sourceLinked="0"/>
        <c:majorTickMark val="out"/>
        <c:minorTickMark val="out"/>
        <c:tickLblPos val="nextTo"/>
        <c:crossAx val="207487744"/>
        <c:crosses val="autoZero"/>
        <c:auto val="1"/>
        <c:lblAlgn val="ctr"/>
        <c:lblOffset val="100"/>
        <c:noMultiLvlLbl val="0"/>
      </c:catAx>
      <c:valAx>
        <c:axId val="207487744"/>
        <c:scaling>
          <c:orientation val="minMax"/>
          <c:max val="25"/>
        </c:scaling>
        <c:delete val="0"/>
        <c:axPos val="l"/>
        <c:majorGridlines/>
        <c:numFmt formatCode="General" sourceLinked="1"/>
        <c:majorTickMark val="out"/>
        <c:minorTickMark val="none"/>
        <c:tickLblPos val="nextTo"/>
        <c:crossAx val="2073425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5562</Words>
  <Characters>31709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2020-11-16T10:56:00Z</dcterms:created>
  <dcterms:modified xsi:type="dcterms:W3CDTF">2020-11-16T10:57:00Z</dcterms:modified>
</cp:coreProperties>
</file>